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C88A66" w14:textId="77777777" w:rsidR="009A5DBD" w:rsidRDefault="009A5DBD">
      <w:pPr>
        <w:spacing w:line="360" w:lineRule="auto"/>
        <w:jc w:val="center"/>
        <w:rPr>
          <w:rFonts w:ascii="Arial" w:hAnsi="Arial" w:cs="Arial"/>
          <w:b/>
          <w:color w:val="000000"/>
          <w:sz w:val="44"/>
        </w:rPr>
      </w:pPr>
    </w:p>
    <w:p w14:paraId="55722606" w14:textId="77777777" w:rsidR="009A5DBD" w:rsidRDefault="009A5DBD">
      <w:pPr>
        <w:spacing w:line="360" w:lineRule="auto"/>
        <w:jc w:val="center"/>
        <w:rPr>
          <w:rFonts w:ascii="Arial" w:hAnsi="Arial" w:cs="Arial"/>
          <w:b/>
          <w:color w:val="000000"/>
          <w:sz w:val="44"/>
        </w:rPr>
      </w:pPr>
    </w:p>
    <w:p w14:paraId="17298C26" w14:textId="77777777" w:rsidR="009A5DBD" w:rsidRDefault="009A5DBD">
      <w:pPr>
        <w:spacing w:line="360" w:lineRule="auto"/>
        <w:jc w:val="center"/>
        <w:rPr>
          <w:rFonts w:ascii="Arial" w:hAnsi="Arial" w:cs="Arial"/>
          <w:b/>
          <w:color w:val="000000"/>
          <w:sz w:val="44"/>
        </w:rPr>
      </w:pPr>
    </w:p>
    <w:p w14:paraId="2FF24AB9" w14:textId="77777777" w:rsidR="009A5DBD" w:rsidRDefault="00000000">
      <w:pPr>
        <w:spacing w:line="360" w:lineRule="auto"/>
        <w:jc w:val="center"/>
        <w:rPr>
          <w:rFonts w:ascii="Arial" w:hAnsi="Arial" w:cs="Arial"/>
          <w:b/>
          <w:color w:val="000000"/>
          <w:sz w:val="44"/>
        </w:rPr>
      </w:pPr>
      <w:r>
        <w:rPr>
          <w:rFonts w:ascii="Arial" w:hAnsi="Arial" w:cs="Arial" w:hint="eastAsia"/>
          <w:b/>
          <w:color w:val="000000"/>
          <w:sz w:val="44"/>
        </w:rPr>
        <w:t>中国实验动物学会</w:t>
      </w:r>
    </w:p>
    <w:p w14:paraId="7D296888" w14:textId="77777777" w:rsidR="009A5DBD" w:rsidRDefault="00000000">
      <w:pPr>
        <w:spacing w:line="360" w:lineRule="auto"/>
        <w:jc w:val="center"/>
        <w:rPr>
          <w:rFonts w:ascii="Arial" w:hAnsi="Arial" w:cs="Arial"/>
          <w:b/>
          <w:color w:val="000000"/>
          <w:sz w:val="44"/>
        </w:rPr>
      </w:pPr>
      <w:r>
        <w:rPr>
          <w:rFonts w:ascii="Arial" w:hAnsi="Arial" w:cs="Arial" w:hint="eastAsia"/>
          <w:b/>
          <w:color w:val="000000"/>
          <w:sz w:val="44"/>
        </w:rPr>
        <w:t>团体</w:t>
      </w:r>
      <w:r>
        <w:rPr>
          <w:rFonts w:ascii="Arial" w:hAnsi="Arial" w:cs="Arial"/>
          <w:b/>
          <w:color w:val="000000"/>
          <w:sz w:val="44"/>
        </w:rPr>
        <w:t>标准</w:t>
      </w:r>
    </w:p>
    <w:p w14:paraId="389C14A1" w14:textId="77777777" w:rsidR="009A5DBD" w:rsidRDefault="009A5DBD">
      <w:pPr>
        <w:pStyle w:val="a8"/>
        <w:spacing w:line="360" w:lineRule="auto"/>
        <w:rPr>
          <w:rFonts w:ascii="Arial" w:hAnsi="Arial" w:cs="Arial"/>
          <w:b/>
          <w:color w:val="000000"/>
          <w:sz w:val="48"/>
          <w:szCs w:val="48"/>
        </w:rPr>
      </w:pPr>
    </w:p>
    <w:p w14:paraId="56D03BA1" w14:textId="53999351" w:rsidR="009A5DBD" w:rsidRDefault="00000000" w:rsidP="009044B2">
      <w:pPr>
        <w:pStyle w:val="a8"/>
        <w:spacing w:line="360" w:lineRule="auto"/>
        <w:rPr>
          <w:rFonts w:ascii="Arial" w:hAnsi="Arial" w:cs="Arial"/>
          <w:b/>
          <w:color w:val="000000"/>
          <w:sz w:val="48"/>
          <w:szCs w:val="48"/>
        </w:rPr>
      </w:pPr>
      <w:r>
        <w:rPr>
          <w:rFonts w:ascii="Arial" w:hAnsi="Arial" w:cs="Arial"/>
          <w:b/>
          <w:color w:val="000000"/>
          <w:sz w:val="48"/>
          <w:szCs w:val="48"/>
        </w:rPr>
        <w:t>《实验动物</w:t>
      </w:r>
      <w:r w:rsidR="009044B2">
        <w:rPr>
          <w:rFonts w:ascii="Arial" w:hAnsi="Arial" w:cs="Arial" w:hint="eastAsia"/>
          <w:b/>
          <w:color w:val="000000"/>
          <w:sz w:val="48"/>
          <w:szCs w:val="48"/>
        </w:rPr>
        <w:t xml:space="preserve"> </w:t>
      </w:r>
      <w:r w:rsidR="009044B2" w:rsidRPr="009044B2">
        <w:rPr>
          <w:rFonts w:ascii="Arial" w:hAnsi="Arial" w:cs="Arial" w:hint="eastAsia"/>
          <w:b/>
          <w:color w:val="000000"/>
          <w:sz w:val="48"/>
          <w:szCs w:val="48"/>
        </w:rPr>
        <w:t>无菌猪制备与饲养技术规范</w:t>
      </w:r>
      <w:r>
        <w:rPr>
          <w:rFonts w:ascii="Arial" w:hAnsi="Arial" w:cs="Arial"/>
          <w:b/>
          <w:color w:val="000000"/>
          <w:sz w:val="48"/>
          <w:szCs w:val="48"/>
        </w:rPr>
        <w:t>》</w:t>
      </w:r>
    </w:p>
    <w:p w14:paraId="0D8C72D9" w14:textId="77777777" w:rsidR="009A5DBD" w:rsidRDefault="009A5DBD">
      <w:pPr>
        <w:spacing w:line="360" w:lineRule="auto"/>
        <w:jc w:val="center"/>
        <w:rPr>
          <w:rFonts w:ascii="Arial" w:hAnsi="Arial" w:cs="Arial"/>
          <w:b/>
          <w:color w:val="000000"/>
          <w:sz w:val="48"/>
          <w:szCs w:val="48"/>
        </w:rPr>
      </w:pPr>
    </w:p>
    <w:p w14:paraId="601E9CC3" w14:textId="77777777" w:rsidR="009A5DBD" w:rsidRDefault="00000000">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1170CBF2" w14:textId="77777777" w:rsidR="009A5DBD" w:rsidRDefault="009A5DBD">
      <w:pPr>
        <w:spacing w:line="360" w:lineRule="auto"/>
        <w:jc w:val="center"/>
        <w:rPr>
          <w:rFonts w:ascii="Arial" w:hAnsi="Arial" w:cs="Arial"/>
          <w:b/>
          <w:color w:val="000000"/>
          <w:sz w:val="44"/>
        </w:rPr>
      </w:pPr>
    </w:p>
    <w:p w14:paraId="2F4CB3FE" w14:textId="77777777" w:rsidR="009A5DBD" w:rsidRDefault="009A5DBD">
      <w:pPr>
        <w:spacing w:line="360" w:lineRule="auto"/>
        <w:jc w:val="center"/>
        <w:rPr>
          <w:rFonts w:ascii="Arial" w:hAnsi="Arial" w:cs="Arial"/>
          <w:b/>
          <w:color w:val="000000"/>
          <w:sz w:val="44"/>
        </w:rPr>
      </w:pPr>
    </w:p>
    <w:p w14:paraId="2CA1F024" w14:textId="77777777" w:rsidR="009A5DBD" w:rsidRDefault="009A5DBD">
      <w:pPr>
        <w:spacing w:line="360" w:lineRule="auto"/>
        <w:jc w:val="center"/>
        <w:rPr>
          <w:rFonts w:ascii="Arial" w:hAnsi="Arial" w:cs="Arial"/>
          <w:b/>
          <w:color w:val="000000"/>
          <w:sz w:val="44"/>
        </w:rPr>
      </w:pPr>
    </w:p>
    <w:p w14:paraId="5B8658E3" w14:textId="77777777" w:rsidR="009A5DBD" w:rsidRDefault="009A5DBD">
      <w:pPr>
        <w:spacing w:line="360" w:lineRule="auto"/>
        <w:jc w:val="center"/>
        <w:rPr>
          <w:rFonts w:ascii="Arial" w:hAnsi="Arial" w:cs="Arial"/>
          <w:b/>
          <w:color w:val="000000"/>
          <w:sz w:val="44"/>
        </w:rPr>
      </w:pPr>
    </w:p>
    <w:p w14:paraId="4C0CE510" w14:textId="77777777" w:rsidR="009A5DBD" w:rsidRDefault="00000000">
      <w:pPr>
        <w:ind w:firstLineChars="550" w:firstLine="1546"/>
        <w:jc w:val="left"/>
        <w:rPr>
          <w:rFonts w:ascii="宋体" w:hAnsi="宋体" w:hint="eastAsia"/>
          <w:b/>
          <w:sz w:val="28"/>
          <w:szCs w:val="28"/>
        </w:rPr>
      </w:pPr>
      <w:r>
        <w:rPr>
          <w:rFonts w:ascii="宋体" w:hAnsi="宋体" w:hint="eastAsia"/>
          <w:b/>
          <w:sz w:val="28"/>
          <w:szCs w:val="28"/>
        </w:rPr>
        <w:t>联 系 人：陶聪</w:t>
      </w:r>
    </w:p>
    <w:p w14:paraId="25BC8688" w14:textId="77777777" w:rsidR="009A5DBD" w:rsidRDefault="00000000">
      <w:pPr>
        <w:ind w:firstLineChars="550" w:firstLine="1546"/>
        <w:jc w:val="left"/>
        <w:rPr>
          <w:rFonts w:ascii="宋体" w:hAnsi="宋体" w:hint="eastAsia"/>
          <w:b/>
          <w:sz w:val="28"/>
          <w:szCs w:val="28"/>
        </w:rPr>
      </w:pPr>
      <w:r>
        <w:rPr>
          <w:rFonts w:ascii="宋体" w:hAnsi="宋体" w:hint="eastAsia"/>
          <w:b/>
          <w:sz w:val="28"/>
          <w:szCs w:val="28"/>
        </w:rPr>
        <w:t>联系电话：</w:t>
      </w:r>
      <w:r>
        <w:rPr>
          <w:rFonts w:ascii="宋体" w:hAnsi="宋体"/>
          <w:b/>
          <w:sz w:val="28"/>
          <w:szCs w:val="28"/>
        </w:rPr>
        <w:t>15010995501</w:t>
      </w:r>
    </w:p>
    <w:p w14:paraId="4C81E294" w14:textId="77777777" w:rsidR="009A5DBD" w:rsidRDefault="00000000">
      <w:pPr>
        <w:ind w:firstLineChars="550" w:firstLine="1546"/>
        <w:jc w:val="left"/>
        <w:rPr>
          <w:rFonts w:ascii="宋体" w:hAnsi="宋体" w:hint="eastAsia"/>
          <w:b/>
          <w:sz w:val="28"/>
          <w:szCs w:val="28"/>
        </w:rPr>
      </w:pPr>
      <w:r>
        <w:rPr>
          <w:rFonts w:ascii="宋体" w:hAnsi="宋体" w:hint="eastAsia"/>
          <w:b/>
          <w:sz w:val="28"/>
          <w:szCs w:val="28"/>
        </w:rPr>
        <w:t>编制单位：中国农业科学院北京畜牧兽医研究所</w:t>
      </w:r>
    </w:p>
    <w:p w14:paraId="2DDE1312" w14:textId="3D8F3F02" w:rsidR="009A5DBD" w:rsidRDefault="00000000">
      <w:pPr>
        <w:ind w:firstLineChars="550" w:firstLine="1546"/>
        <w:jc w:val="left"/>
        <w:rPr>
          <w:rFonts w:ascii="宋体" w:hAnsi="宋体" w:hint="eastAsia"/>
          <w:b/>
          <w:sz w:val="28"/>
          <w:szCs w:val="28"/>
        </w:rPr>
      </w:pPr>
      <w:r>
        <w:rPr>
          <w:rFonts w:ascii="宋体" w:hAnsi="宋体" w:hint="eastAsia"/>
          <w:b/>
          <w:sz w:val="28"/>
          <w:szCs w:val="28"/>
        </w:rPr>
        <w:t>时     间：2</w:t>
      </w:r>
      <w:r>
        <w:rPr>
          <w:rFonts w:ascii="宋体" w:hAnsi="宋体"/>
          <w:b/>
          <w:sz w:val="28"/>
          <w:szCs w:val="28"/>
        </w:rPr>
        <w:t>02</w:t>
      </w:r>
      <w:r w:rsidR="00B01993">
        <w:rPr>
          <w:rFonts w:ascii="宋体" w:hAnsi="宋体" w:hint="eastAsia"/>
          <w:b/>
          <w:sz w:val="28"/>
          <w:szCs w:val="28"/>
        </w:rPr>
        <w:t>6</w:t>
      </w:r>
      <w:r>
        <w:rPr>
          <w:rFonts w:ascii="宋体" w:hAnsi="宋体" w:hint="eastAsia"/>
          <w:b/>
          <w:sz w:val="28"/>
          <w:szCs w:val="28"/>
        </w:rPr>
        <w:t xml:space="preserve"> 年 </w:t>
      </w:r>
      <w:r w:rsidR="00B01993">
        <w:rPr>
          <w:rFonts w:ascii="宋体" w:hAnsi="宋体" w:hint="eastAsia"/>
          <w:b/>
          <w:sz w:val="28"/>
          <w:szCs w:val="28"/>
        </w:rPr>
        <w:t>3</w:t>
      </w:r>
      <w:r>
        <w:rPr>
          <w:rFonts w:ascii="宋体" w:hAnsi="宋体"/>
          <w:b/>
          <w:sz w:val="28"/>
          <w:szCs w:val="28"/>
        </w:rPr>
        <w:t xml:space="preserve"> </w:t>
      </w:r>
      <w:r>
        <w:rPr>
          <w:rFonts w:ascii="宋体" w:hAnsi="宋体" w:hint="eastAsia"/>
          <w:b/>
          <w:sz w:val="28"/>
          <w:szCs w:val="28"/>
        </w:rPr>
        <w:t xml:space="preserve">月 </w:t>
      </w:r>
      <w:r w:rsidR="00B01993">
        <w:rPr>
          <w:rFonts w:ascii="宋体" w:hAnsi="宋体" w:hint="eastAsia"/>
          <w:b/>
          <w:sz w:val="28"/>
          <w:szCs w:val="28"/>
        </w:rPr>
        <w:t>6</w:t>
      </w:r>
      <w:r>
        <w:rPr>
          <w:rFonts w:ascii="宋体" w:hAnsi="宋体" w:hint="eastAsia"/>
          <w:b/>
          <w:sz w:val="28"/>
          <w:szCs w:val="28"/>
        </w:rPr>
        <w:t xml:space="preserve"> 日</w:t>
      </w:r>
    </w:p>
    <w:p w14:paraId="3B8E6212" w14:textId="77777777" w:rsidR="009A5DBD" w:rsidRDefault="009A5DBD"/>
    <w:p w14:paraId="60551FC8" w14:textId="77777777" w:rsidR="009A5DBD" w:rsidRDefault="00000000">
      <w:pPr>
        <w:pStyle w:val="a8"/>
        <w:spacing w:line="360" w:lineRule="auto"/>
        <w:rPr>
          <w:rFonts w:ascii="Times New Roman" w:eastAsia="宋体"/>
          <w:b/>
          <w:bCs/>
          <w:kern w:val="2"/>
          <w:sz w:val="32"/>
          <w:szCs w:val="32"/>
        </w:rPr>
      </w:pPr>
      <w: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3CB1344B" w14:textId="12884CFE" w:rsidR="009A5DBD" w:rsidRDefault="00000000">
      <w:pPr>
        <w:pStyle w:val="a8"/>
        <w:spacing w:line="360" w:lineRule="auto"/>
        <w:rPr>
          <w:rFonts w:ascii="Times New Roman" w:eastAsia="宋体"/>
          <w:b/>
          <w:bCs/>
          <w:kern w:val="2"/>
          <w:sz w:val="32"/>
          <w:szCs w:val="32"/>
        </w:rPr>
      </w:pPr>
      <w:r>
        <w:rPr>
          <w:rFonts w:ascii="Times New Roman" w:eastAsia="宋体"/>
          <w:b/>
          <w:bCs/>
          <w:kern w:val="2"/>
          <w:sz w:val="32"/>
          <w:szCs w:val="32"/>
        </w:rPr>
        <w:t>《实验动物</w:t>
      </w:r>
      <w:r>
        <w:rPr>
          <w:rFonts w:ascii="Times New Roman" w:eastAsia="宋体"/>
          <w:b/>
          <w:bCs/>
          <w:kern w:val="2"/>
          <w:sz w:val="32"/>
          <w:szCs w:val="32"/>
        </w:rPr>
        <w:t xml:space="preserve">  </w:t>
      </w:r>
      <w:r w:rsidR="009044B2" w:rsidRPr="009044B2">
        <w:rPr>
          <w:rFonts w:ascii="Times New Roman" w:eastAsia="宋体" w:hint="eastAsia"/>
          <w:b/>
          <w:bCs/>
          <w:kern w:val="2"/>
          <w:sz w:val="32"/>
          <w:szCs w:val="32"/>
        </w:rPr>
        <w:t>无菌猪制备与饲养技术规范</w:t>
      </w:r>
      <w:r>
        <w:rPr>
          <w:rFonts w:ascii="Times New Roman" w:eastAsia="宋体"/>
          <w:b/>
          <w:bCs/>
          <w:kern w:val="2"/>
          <w:sz w:val="32"/>
          <w:szCs w:val="32"/>
        </w:rPr>
        <w:t>》编制说明</w:t>
      </w:r>
    </w:p>
    <w:p w14:paraId="752FE5A7" w14:textId="77777777" w:rsidR="009A5DBD" w:rsidRDefault="009A5DBD">
      <w:pPr>
        <w:pStyle w:val="a8"/>
        <w:spacing w:line="360" w:lineRule="auto"/>
        <w:rPr>
          <w:rFonts w:ascii="Times New Roman" w:eastAsia="宋体"/>
          <w:b/>
          <w:bCs/>
          <w:kern w:val="2"/>
          <w:sz w:val="32"/>
          <w:szCs w:val="32"/>
        </w:rPr>
      </w:pPr>
    </w:p>
    <w:p w14:paraId="498A31A7" w14:textId="77777777" w:rsidR="009A5DBD" w:rsidRDefault="00000000">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工作简况，包括任务来源、协作单位</w:t>
      </w:r>
    </w:p>
    <w:p w14:paraId="3CD509EB" w14:textId="4F33D905" w:rsidR="00B2728B" w:rsidRPr="00B2728B" w:rsidRDefault="00B2728B" w:rsidP="00B2728B">
      <w:pPr>
        <w:spacing w:line="360" w:lineRule="auto"/>
        <w:ind w:firstLineChars="200" w:firstLine="420"/>
      </w:pPr>
      <w:r w:rsidRPr="00B2728B">
        <w:t>本标准由中国实验动物学会组织立项，为实验动物领域的团体标准。本标准的编制旨在规范无菌猪的制备与</w:t>
      </w:r>
      <w:proofErr w:type="gramStart"/>
      <w:r w:rsidRPr="00B2728B">
        <w:t>饲养全</w:t>
      </w:r>
      <w:proofErr w:type="gramEnd"/>
      <w:r w:rsidRPr="00B2728B">
        <w:t>流程，为相关生命科学研究与产业应用提供基础性的技术依据。标准内容涵盖了无菌猪的来源控制、制备技术、饲养管理以及卫生防疫等核心环节，紧密结合了国内外技术发展现状与国内实际生产需求，具备较强的科学指导性与实操落地性。</w:t>
      </w:r>
    </w:p>
    <w:p w14:paraId="721E1813" w14:textId="493346E7" w:rsidR="00B2728B" w:rsidRPr="00B2728B" w:rsidRDefault="00B2728B">
      <w:pPr>
        <w:spacing w:line="360" w:lineRule="auto"/>
        <w:ind w:firstLineChars="200" w:firstLine="420"/>
        <w:rPr>
          <w:rFonts w:hint="eastAsia"/>
        </w:rPr>
      </w:pPr>
      <w:r w:rsidRPr="00B2728B">
        <w:t>本标准的起草任务来源于全国实验动物标准化技术委员会（</w:t>
      </w:r>
      <w:r w:rsidRPr="00B2728B">
        <w:t>SAC/TC281</w:t>
      </w:r>
      <w:r w:rsidRPr="00B2728B">
        <w:t>）的指导建议，并由中国实验动物学会实验动物标准化专业委员会牵头启动。本标准的起草单位包括中国农业科学院北京畜牧兽医研究所、中国科学院动物研究所及中国医学科学院医学实验动物研究所。各起草单位长期从事实验动物学研究与大型无菌动物的培育工作，具备完备的屏障与隔离设施体系，并积累了扎实的大样本实操验证数据，为本标准的编制提供了可靠的技术保障。</w:t>
      </w:r>
    </w:p>
    <w:p w14:paraId="559FA26B" w14:textId="77777777" w:rsidR="009A5DBD" w:rsidRDefault="00000000">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主要工作过程、标准主要起草人及其所做的工作等</w:t>
      </w:r>
    </w:p>
    <w:p w14:paraId="53EB3803" w14:textId="77777777" w:rsidR="009A5DBD" w:rsidRDefault="00000000">
      <w:pPr>
        <w:spacing w:line="360" w:lineRule="auto"/>
        <w:ind w:firstLineChars="200" w:firstLine="422"/>
        <w:rPr>
          <w:b/>
        </w:rPr>
      </w:pPr>
      <w:r>
        <w:rPr>
          <w:b/>
        </w:rPr>
        <w:t>主要工作过程</w:t>
      </w:r>
      <w:r>
        <w:rPr>
          <w:rFonts w:hint="eastAsia"/>
          <w:b/>
        </w:rPr>
        <w:t>：</w:t>
      </w:r>
    </w:p>
    <w:p w14:paraId="3257FA01" w14:textId="22467CC4" w:rsidR="00B2728B" w:rsidRPr="00B2728B" w:rsidRDefault="00B2728B" w:rsidP="00B2728B">
      <w:pPr>
        <w:spacing w:line="360" w:lineRule="auto"/>
        <w:ind w:firstLineChars="200" w:firstLine="422"/>
      </w:pPr>
      <w:r w:rsidRPr="00B2728B">
        <w:rPr>
          <w:b/>
          <w:bCs/>
        </w:rPr>
        <w:t xml:space="preserve">1. </w:t>
      </w:r>
      <w:r w:rsidRPr="00B2728B">
        <w:rPr>
          <w:b/>
          <w:bCs/>
        </w:rPr>
        <w:t>立项与需求调研</w:t>
      </w:r>
      <w:r>
        <w:rPr>
          <w:rFonts w:hint="eastAsia"/>
        </w:rPr>
        <w:t>：</w:t>
      </w:r>
      <w:r w:rsidRPr="00B2728B">
        <w:t>在中国实验动物学会的组织下，起草小组针对无菌猪制备与饲养技术的规范化需求开展了前期调研。调研深入梳理了国内外技术现状、规模化制备瓶颈以及人工饲养中的关键控制环节，最终明确了本标准编制的目标方向与技术框架。</w:t>
      </w:r>
    </w:p>
    <w:p w14:paraId="741ED473" w14:textId="4DBF8DC1" w:rsidR="00B2728B" w:rsidRPr="00B2728B" w:rsidRDefault="00B2728B" w:rsidP="00B2728B">
      <w:pPr>
        <w:spacing w:line="360" w:lineRule="auto"/>
        <w:ind w:firstLineChars="200" w:firstLine="422"/>
      </w:pPr>
      <w:r w:rsidRPr="00B2728B">
        <w:rPr>
          <w:b/>
          <w:bCs/>
        </w:rPr>
        <w:t xml:space="preserve">2. </w:t>
      </w:r>
      <w:r w:rsidRPr="00B2728B">
        <w:rPr>
          <w:b/>
          <w:bCs/>
        </w:rPr>
        <w:t>资料收集与分析</w:t>
      </w:r>
      <w:r>
        <w:rPr>
          <w:rFonts w:hint="eastAsia"/>
        </w:rPr>
        <w:t>：</w:t>
      </w:r>
      <w:r w:rsidRPr="00B2728B">
        <w:t>起草小组广泛收集并系统分析了国内外相关标准、技术文献与前沿研究成果，内容重点聚焦无菌猪的</w:t>
      </w:r>
      <w:proofErr w:type="gramStart"/>
      <w:r w:rsidRPr="00B2728B">
        <w:t>极</w:t>
      </w:r>
      <w:proofErr w:type="gramEnd"/>
      <w:r w:rsidRPr="00B2728B">
        <w:t>速获取手术、环境微生态控制及规范化饲养体系，为标准技术参数的确立提供了充分的理论支撑。</w:t>
      </w:r>
    </w:p>
    <w:p w14:paraId="5DC922AE" w14:textId="5992E059" w:rsidR="00B2728B" w:rsidRPr="00B2728B" w:rsidRDefault="00B2728B" w:rsidP="00B2728B">
      <w:pPr>
        <w:spacing w:line="360" w:lineRule="auto"/>
        <w:ind w:firstLineChars="200" w:firstLine="422"/>
      </w:pPr>
      <w:r w:rsidRPr="00B2728B">
        <w:rPr>
          <w:b/>
          <w:bCs/>
        </w:rPr>
        <w:t xml:space="preserve">3. </w:t>
      </w:r>
      <w:r w:rsidRPr="00B2728B">
        <w:rPr>
          <w:b/>
          <w:bCs/>
        </w:rPr>
        <w:t>初稿编制与修改</w:t>
      </w:r>
      <w:r>
        <w:rPr>
          <w:rFonts w:hint="eastAsia"/>
        </w:rPr>
        <w:t>：</w:t>
      </w:r>
      <w:r w:rsidRPr="00B2728B">
        <w:t>在梳理总结前期资料与起草单位大量实操验证数据的基础上，起草小组编制完成了标准初稿。初稿内容系统界定了无菌猪制备、环境调控与饲养管理等核心操作规程。随后，结合各参与单位的内部指导意见，对初稿内容进行了多轮补充与初步修订。</w:t>
      </w:r>
    </w:p>
    <w:p w14:paraId="0844646D" w14:textId="3EFAA505" w:rsidR="00B2728B" w:rsidRPr="00B2728B" w:rsidRDefault="00B2728B" w:rsidP="00B2728B">
      <w:pPr>
        <w:spacing w:line="360" w:lineRule="auto"/>
        <w:ind w:firstLineChars="200" w:firstLine="422"/>
      </w:pPr>
      <w:r w:rsidRPr="00B2728B">
        <w:rPr>
          <w:b/>
          <w:bCs/>
        </w:rPr>
        <w:t xml:space="preserve">4. </w:t>
      </w:r>
      <w:r w:rsidRPr="00B2728B">
        <w:rPr>
          <w:b/>
          <w:bCs/>
        </w:rPr>
        <w:t>征求意见与完善</w:t>
      </w:r>
      <w:r>
        <w:rPr>
          <w:rFonts w:hint="eastAsia"/>
        </w:rPr>
        <w:t>：</w:t>
      </w:r>
      <w:r w:rsidRPr="00B2728B">
        <w:t>起草小组将标准初稿面向相关领域的专家及应用单位公开征求意见，重点针对技术指标的科学性、安全性及一线生产的可操作性进行了深入论证。根据汇总的反馈意见，起草组对标准文本进行了严格的修订和优化。</w:t>
      </w:r>
    </w:p>
    <w:p w14:paraId="42CD5CB3" w14:textId="0EF5CEDC" w:rsidR="00B2728B" w:rsidRPr="00B2728B" w:rsidRDefault="00B2728B" w:rsidP="00B2728B">
      <w:pPr>
        <w:spacing w:line="360" w:lineRule="auto"/>
        <w:ind w:firstLineChars="200" w:firstLine="422"/>
      </w:pPr>
      <w:r w:rsidRPr="00B2728B">
        <w:rPr>
          <w:b/>
          <w:bCs/>
        </w:rPr>
        <w:t xml:space="preserve">5. </w:t>
      </w:r>
      <w:r w:rsidRPr="00B2728B">
        <w:rPr>
          <w:b/>
          <w:bCs/>
        </w:rPr>
        <w:t>专家审查与定稿</w:t>
      </w:r>
      <w:r>
        <w:rPr>
          <w:rFonts w:hint="eastAsia"/>
        </w:rPr>
        <w:t>：</w:t>
      </w:r>
      <w:r w:rsidRPr="00B2728B">
        <w:t>经全国实验动物标准化技术委员会（</w:t>
      </w:r>
      <w:r w:rsidRPr="00B2728B">
        <w:t>SAC/TC281</w:t>
      </w:r>
      <w:r w:rsidRPr="00B2728B">
        <w:t>）组织的专家审查</w:t>
      </w:r>
      <w:r w:rsidRPr="00B2728B">
        <w:lastRenderedPageBreak/>
        <w:t>会议评审，确认本标准的技术内容填补了国内体系空白，高度契合行业实际需求，最终顺利完成标准的定稿。</w:t>
      </w:r>
    </w:p>
    <w:p w14:paraId="6B27305E" w14:textId="77777777" w:rsidR="009A5DBD" w:rsidRDefault="00000000">
      <w:pPr>
        <w:spacing w:line="360" w:lineRule="auto"/>
        <w:ind w:firstLineChars="200" w:firstLine="422"/>
        <w:rPr>
          <w:b/>
        </w:rPr>
      </w:pPr>
      <w:r>
        <w:rPr>
          <w:rFonts w:hint="eastAsia"/>
          <w:b/>
        </w:rPr>
        <w:t>标准主要起草人及其工作</w:t>
      </w:r>
      <w:r>
        <w:rPr>
          <w:rFonts w:hint="eastAsia"/>
          <w:b/>
        </w:rPr>
        <w:t>:</w:t>
      </w:r>
    </w:p>
    <w:p w14:paraId="559EA9AA" w14:textId="65F0A629" w:rsidR="009A5DBD" w:rsidRDefault="00000000">
      <w:pPr>
        <w:spacing w:line="360" w:lineRule="auto"/>
        <w:ind w:firstLineChars="200" w:firstLine="412"/>
        <w:rPr>
          <w:spacing w:val="-2"/>
        </w:rPr>
      </w:pPr>
      <w:r>
        <w:rPr>
          <w:rFonts w:hint="eastAsia"/>
          <w:spacing w:val="-2"/>
        </w:rPr>
        <w:t>本标准主要起草人为陶聪、王彦芳、赵建国、杨志伟、吴添文、杨述林。其中，</w:t>
      </w:r>
      <w:r w:rsidR="00D21E95">
        <w:rPr>
          <w:rFonts w:hint="eastAsia"/>
          <w:spacing w:val="-2"/>
        </w:rPr>
        <w:t>杨志伟和赵建国</w:t>
      </w:r>
      <w:r>
        <w:rPr>
          <w:rFonts w:hint="eastAsia"/>
          <w:spacing w:val="-2"/>
        </w:rPr>
        <w:t>研究员负责提出标准编写思路与提纲；</w:t>
      </w:r>
      <w:r w:rsidR="00D21E95">
        <w:rPr>
          <w:rFonts w:hint="eastAsia"/>
          <w:spacing w:val="-2"/>
        </w:rPr>
        <w:t>陶聪</w:t>
      </w:r>
      <w:r>
        <w:rPr>
          <w:rFonts w:hint="eastAsia"/>
          <w:spacing w:val="-2"/>
        </w:rPr>
        <w:t>与</w:t>
      </w:r>
      <w:r w:rsidR="00D21E95">
        <w:rPr>
          <w:rFonts w:hint="eastAsia"/>
          <w:spacing w:val="-2"/>
        </w:rPr>
        <w:t>王彦芳</w:t>
      </w:r>
      <w:r>
        <w:rPr>
          <w:rFonts w:hint="eastAsia"/>
          <w:spacing w:val="-2"/>
        </w:rPr>
        <w:t>研究员承担了标准的具体编写、内容汇总与修订；</w:t>
      </w:r>
      <w:r w:rsidR="00D21E95">
        <w:rPr>
          <w:rFonts w:hint="eastAsia"/>
          <w:spacing w:val="-2"/>
        </w:rPr>
        <w:t>陶聪</w:t>
      </w:r>
      <w:r>
        <w:rPr>
          <w:rFonts w:hint="eastAsia"/>
          <w:spacing w:val="-2"/>
        </w:rPr>
        <w:t>研究员负责编写工作及秘书事务；</w:t>
      </w:r>
      <w:r w:rsidR="00D21E95">
        <w:rPr>
          <w:rFonts w:hint="eastAsia"/>
          <w:spacing w:val="-2"/>
        </w:rPr>
        <w:t>杨述林研究员</w:t>
      </w:r>
      <w:r>
        <w:rPr>
          <w:rFonts w:hint="eastAsia"/>
          <w:spacing w:val="-2"/>
        </w:rPr>
        <w:t>与</w:t>
      </w:r>
      <w:r w:rsidR="00D21E95">
        <w:rPr>
          <w:rFonts w:hint="eastAsia"/>
          <w:spacing w:val="-2"/>
        </w:rPr>
        <w:t>吴添文助理研究员</w:t>
      </w:r>
      <w:r>
        <w:rPr>
          <w:rFonts w:hint="eastAsia"/>
          <w:spacing w:val="-2"/>
        </w:rPr>
        <w:t>参与了标准起草、文献检索与资料收集等工作。</w:t>
      </w:r>
    </w:p>
    <w:p w14:paraId="2C4BD322" w14:textId="77777777" w:rsidR="009A5DBD" w:rsidRDefault="00000000">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hint="eastAsia"/>
          <w:sz w:val="24"/>
        </w:rPr>
        <w:t>标准编写背景；</w:t>
      </w:r>
    </w:p>
    <w:p w14:paraId="76B879B5" w14:textId="77777777" w:rsidR="0017481B" w:rsidRDefault="0017481B" w:rsidP="0017481B">
      <w:pPr>
        <w:spacing w:line="360" w:lineRule="auto"/>
        <w:rPr>
          <w:spacing w:val="-2"/>
        </w:rPr>
      </w:pPr>
      <w:r w:rsidRPr="0017481B">
        <w:rPr>
          <w:spacing w:val="-2"/>
        </w:rPr>
        <w:t xml:space="preserve">1. </w:t>
      </w:r>
      <w:r w:rsidRPr="0017481B">
        <w:rPr>
          <w:spacing w:val="-2"/>
        </w:rPr>
        <w:t>无菌猪具有不可替代的科学及应用价值</w:t>
      </w:r>
      <w:r w:rsidRPr="0017481B">
        <w:rPr>
          <w:spacing w:val="-2"/>
        </w:rPr>
        <w:t xml:space="preserve"> </w:t>
      </w:r>
    </w:p>
    <w:p w14:paraId="3F9A6646" w14:textId="0F7F9A80" w:rsidR="0017481B" w:rsidRPr="0017481B" w:rsidRDefault="0017481B" w:rsidP="0017481B">
      <w:pPr>
        <w:spacing w:line="360" w:lineRule="auto"/>
        <w:ind w:firstLineChars="200" w:firstLine="412"/>
        <w:rPr>
          <w:spacing w:val="-2"/>
        </w:rPr>
      </w:pPr>
      <w:r w:rsidRPr="0017481B">
        <w:rPr>
          <w:spacing w:val="-2"/>
        </w:rPr>
        <w:t>无菌猪是通过剖宫产或子宫切除术获取，并在无菌隔离系统中饲养，利用现有检测手段未检出任何活体微生物及寄生虫的特种实验动物。由于其在解剖结构、生理机能及营养代谢等方面与人类高度相似，无菌猪已成为生命科学研究与产业应用中极具价值的底层动物资源。在生物医学领域，无菌猪被广泛用于构建人源化菌群模型，精准解析肠道微生态与人类健康及疾病发生的因果关系，并作为免疫学、靶</w:t>
      </w:r>
      <w:proofErr w:type="gramStart"/>
      <w:r w:rsidRPr="0017481B">
        <w:rPr>
          <w:spacing w:val="-2"/>
        </w:rPr>
        <w:t>向药物</w:t>
      </w:r>
      <w:proofErr w:type="gramEnd"/>
      <w:r w:rsidRPr="0017481B">
        <w:rPr>
          <w:spacing w:val="-2"/>
        </w:rPr>
        <w:t>及微生态制剂的理想临床前评价平台。在畜牧与食品科学领域，无菌</w:t>
      </w:r>
      <w:proofErr w:type="gramStart"/>
      <w:r w:rsidRPr="0017481B">
        <w:rPr>
          <w:spacing w:val="-2"/>
        </w:rPr>
        <w:t>猪不仅</w:t>
      </w:r>
      <w:proofErr w:type="gramEnd"/>
      <w:r w:rsidRPr="0017481B">
        <w:rPr>
          <w:spacing w:val="-2"/>
        </w:rPr>
        <w:t>用于</w:t>
      </w:r>
      <w:r>
        <w:rPr>
          <w:rFonts w:hint="eastAsia"/>
          <w:spacing w:val="-2"/>
        </w:rPr>
        <w:t>研究</w:t>
      </w:r>
      <w:r w:rsidRPr="0017481B">
        <w:rPr>
          <w:spacing w:val="-2"/>
        </w:rPr>
        <w:t>生猪重大疫病的致病机制及</w:t>
      </w:r>
      <w:proofErr w:type="gramStart"/>
      <w:r w:rsidRPr="0017481B">
        <w:rPr>
          <w:spacing w:val="-2"/>
        </w:rPr>
        <w:t>研发新型</w:t>
      </w:r>
      <w:proofErr w:type="gramEnd"/>
      <w:r w:rsidRPr="0017481B">
        <w:rPr>
          <w:spacing w:val="-2"/>
        </w:rPr>
        <w:t>疫苗，还能在完全排除本底微生物干扰的情况下，精准评价功能性饲料与食品的营养转化及生物利用度。随着微生态组学及转化医学研究的不断深入，行业对微生物背景清晰、生理指标稳定、质量标准化的无菌</w:t>
      </w:r>
      <w:proofErr w:type="gramStart"/>
      <w:r w:rsidRPr="0017481B">
        <w:rPr>
          <w:spacing w:val="-2"/>
        </w:rPr>
        <w:t>猪需求</w:t>
      </w:r>
      <w:proofErr w:type="gramEnd"/>
      <w:r w:rsidRPr="0017481B">
        <w:rPr>
          <w:spacing w:val="-2"/>
        </w:rPr>
        <w:t>日益迫切。</w:t>
      </w:r>
    </w:p>
    <w:p w14:paraId="1C48AFA7" w14:textId="77777777" w:rsidR="0017481B" w:rsidRDefault="0017481B" w:rsidP="0017481B">
      <w:pPr>
        <w:spacing w:line="360" w:lineRule="auto"/>
        <w:rPr>
          <w:spacing w:val="-2"/>
        </w:rPr>
      </w:pPr>
      <w:r w:rsidRPr="0017481B">
        <w:rPr>
          <w:spacing w:val="-2"/>
        </w:rPr>
        <w:t xml:space="preserve">2. </w:t>
      </w:r>
      <w:r w:rsidRPr="0017481B">
        <w:rPr>
          <w:spacing w:val="-2"/>
        </w:rPr>
        <w:t>国内亟待建立标准化的无菌猪制备与饲养技术规范</w:t>
      </w:r>
      <w:r w:rsidRPr="0017481B">
        <w:rPr>
          <w:spacing w:val="-2"/>
        </w:rPr>
        <w:t xml:space="preserve"> </w:t>
      </w:r>
    </w:p>
    <w:p w14:paraId="2152534A" w14:textId="37F6EDFF" w:rsidR="0017481B" w:rsidRPr="0017481B" w:rsidRDefault="0017481B" w:rsidP="0017481B">
      <w:pPr>
        <w:spacing w:line="360" w:lineRule="auto"/>
        <w:ind w:firstLineChars="200" w:firstLine="412"/>
        <w:rPr>
          <w:spacing w:val="-2"/>
        </w:rPr>
      </w:pPr>
      <w:r w:rsidRPr="0017481B">
        <w:rPr>
          <w:spacing w:val="-2"/>
        </w:rPr>
        <w:t>无菌猪的获取与人工哺育具有极高的技术门槛。整个流程涵盖供体母猪的精准筛选、</w:t>
      </w:r>
      <w:proofErr w:type="gramStart"/>
      <w:r w:rsidRPr="0017481B">
        <w:rPr>
          <w:spacing w:val="-2"/>
        </w:rPr>
        <w:t>极</w:t>
      </w:r>
      <w:proofErr w:type="gramEnd"/>
      <w:r w:rsidRPr="0017481B">
        <w:rPr>
          <w:spacing w:val="-2"/>
        </w:rPr>
        <w:t>速获取手术、初生仔猪的无菌接收与人工哺育、隔离微环境的动态调控等极其繁琐复杂的环节。任何技术细节的疏漏均会直接影响无菌猪的存活率、健康情况并导致无菌状态</w:t>
      </w:r>
      <w:r>
        <w:rPr>
          <w:rFonts w:hint="eastAsia"/>
          <w:spacing w:val="-2"/>
        </w:rPr>
        <w:t>破坏</w:t>
      </w:r>
      <w:r w:rsidR="00AB0ECA">
        <w:rPr>
          <w:spacing w:val="-2"/>
        </w:rPr>
        <w:t>。</w:t>
      </w:r>
      <w:r w:rsidRPr="0017481B">
        <w:rPr>
          <w:spacing w:val="-2"/>
        </w:rPr>
        <w:t>目前，国内尚未建立针对</w:t>
      </w:r>
      <w:proofErr w:type="gramStart"/>
      <w:r w:rsidRPr="0017481B">
        <w:rPr>
          <w:spacing w:val="-2"/>
        </w:rPr>
        <w:t>无菌猪全流程</w:t>
      </w:r>
      <w:proofErr w:type="gramEnd"/>
      <w:r w:rsidRPr="0017481B">
        <w:rPr>
          <w:spacing w:val="-2"/>
        </w:rPr>
        <w:t>操作的国家或行业技术规范。各</w:t>
      </w:r>
      <w:r>
        <w:rPr>
          <w:rFonts w:hint="eastAsia"/>
          <w:spacing w:val="-2"/>
        </w:rPr>
        <w:t>科研</w:t>
      </w:r>
      <w:r w:rsidRPr="0017481B">
        <w:rPr>
          <w:spacing w:val="-2"/>
        </w:rPr>
        <w:t>机构多依赖各自摸索的零散经验，导致制备流程不统一、仔猪存活率波动较大，这严重限制了无菌猪模型的高效与规范化应用。为此，本规范立足于国内实验动物行业的实际需求，结合起草单位长期的实操经验与大样本验证数据，对无菌猪的制备技术、环境控制与饲养管理等关键环节进行了系统性的固化与规范。本规范的制定旨在为国内相关机构从事无菌猪实验研究提供权威的技术依据与指导，填补体系空白，推动我国无菌猪生产的规模化和可持续发展。</w:t>
      </w:r>
    </w:p>
    <w:p w14:paraId="371CF5C7"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四</w:t>
      </w:r>
      <w:r>
        <w:rPr>
          <w:rFonts w:ascii="Arial" w:eastAsia="仿宋_GB2312" w:hAnsi="Arial" w:cs="Arial"/>
          <w:sz w:val="24"/>
        </w:rPr>
        <w:t>）标准编制原则</w:t>
      </w:r>
      <w:r>
        <w:rPr>
          <w:rFonts w:ascii="Arial" w:eastAsia="仿宋_GB2312" w:hAnsi="Arial" w:cs="Arial" w:hint="eastAsia"/>
          <w:sz w:val="24"/>
        </w:rPr>
        <w:t>；</w:t>
      </w:r>
    </w:p>
    <w:p w14:paraId="69F90753" w14:textId="04A2D528" w:rsidR="001434C3" w:rsidRPr="001434C3" w:rsidRDefault="001434C3" w:rsidP="001434C3">
      <w:pPr>
        <w:spacing w:line="360" w:lineRule="auto"/>
        <w:ind w:firstLineChars="200" w:firstLine="412"/>
        <w:rPr>
          <w:spacing w:val="-2"/>
        </w:rPr>
      </w:pPr>
      <w:r w:rsidRPr="001434C3">
        <w:rPr>
          <w:rFonts w:hint="eastAsia"/>
          <w:spacing w:val="-2"/>
        </w:rPr>
        <w:lastRenderedPageBreak/>
        <w:t>本标准的编制以科学严谨为基础，以实验动物行业发展需求为导向，结合国内外先进的无菌动物培育经验，考虑技术规范、伦理福利及生物安全。本标准旨在为无菌猪的制备与饲养提供</w:t>
      </w:r>
      <w:r>
        <w:rPr>
          <w:rFonts w:hint="eastAsia"/>
          <w:spacing w:val="-2"/>
        </w:rPr>
        <w:t>标准</w:t>
      </w:r>
      <w:r w:rsidRPr="001434C3">
        <w:rPr>
          <w:rFonts w:hint="eastAsia"/>
          <w:spacing w:val="-2"/>
        </w:rPr>
        <w:t>的技术依据，推动我国实验动物资源的规范化发展。主要遵循以下原则：</w:t>
      </w:r>
    </w:p>
    <w:p w14:paraId="119AFCEE" w14:textId="77777777" w:rsidR="001434C3" w:rsidRPr="001434C3" w:rsidRDefault="001434C3" w:rsidP="001434C3">
      <w:pPr>
        <w:spacing w:line="360" w:lineRule="auto"/>
        <w:rPr>
          <w:rFonts w:hint="eastAsia"/>
          <w:spacing w:val="-2"/>
        </w:rPr>
      </w:pPr>
      <w:r w:rsidRPr="001434C3">
        <w:rPr>
          <w:rFonts w:hint="eastAsia"/>
          <w:spacing w:val="-2"/>
        </w:rPr>
        <w:t xml:space="preserve">1. </w:t>
      </w:r>
      <w:r w:rsidRPr="001434C3">
        <w:rPr>
          <w:rFonts w:hint="eastAsia"/>
          <w:spacing w:val="-2"/>
        </w:rPr>
        <w:t>科学性</w:t>
      </w:r>
    </w:p>
    <w:p w14:paraId="01E60105" w14:textId="7D72247D" w:rsidR="001434C3" w:rsidRPr="001434C3" w:rsidRDefault="001434C3" w:rsidP="001434C3">
      <w:pPr>
        <w:spacing w:line="360" w:lineRule="auto"/>
        <w:ind w:firstLineChars="200" w:firstLine="412"/>
        <w:rPr>
          <w:rFonts w:hint="eastAsia"/>
          <w:spacing w:val="-2"/>
        </w:rPr>
      </w:pPr>
      <w:r w:rsidRPr="001434C3">
        <w:rPr>
          <w:rFonts w:hint="eastAsia"/>
          <w:spacing w:val="-2"/>
        </w:rPr>
        <w:t>标准的编制严格遵循生命科学与实验动物学规律，基于国内外前沿研究数据与起草团队的实测结果。充分考虑无菌猪获取、人工哺育及隔离环境维持过程中涉及的生物学、物理工程学及微生物控制要求，确保各项参数设定具有扎实的科学依据。</w:t>
      </w:r>
    </w:p>
    <w:p w14:paraId="77D6D0A3" w14:textId="77777777" w:rsidR="001434C3" w:rsidRPr="001434C3" w:rsidRDefault="001434C3" w:rsidP="001434C3">
      <w:pPr>
        <w:spacing w:line="360" w:lineRule="auto"/>
        <w:rPr>
          <w:rFonts w:hint="eastAsia"/>
          <w:spacing w:val="-2"/>
        </w:rPr>
      </w:pPr>
      <w:r w:rsidRPr="001434C3">
        <w:rPr>
          <w:rFonts w:hint="eastAsia"/>
          <w:spacing w:val="-2"/>
        </w:rPr>
        <w:t xml:space="preserve">2. </w:t>
      </w:r>
      <w:r w:rsidRPr="001434C3">
        <w:rPr>
          <w:rFonts w:hint="eastAsia"/>
          <w:spacing w:val="-2"/>
        </w:rPr>
        <w:t>实用性与可操作性</w:t>
      </w:r>
    </w:p>
    <w:p w14:paraId="070EE2BF" w14:textId="10F8FE18" w:rsidR="001434C3" w:rsidRPr="001434C3" w:rsidRDefault="001434C3" w:rsidP="001434C3">
      <w:pPr>
        <w:spacing w:line="360" w:lineRule="auto"/>
        <w:ind w:firstLineChars="200" w:firstLine="412"/>
        <w:rPr>
          <w:rFonts w:hint="eastAsia"/>
          <w:spacing w:val="-2"/>
        </w:rPr>
      </w:pPr>
      <w:r w:rsidRPr="001434C3">
        <w:rPr>
          <w:rFonts w:hint="eastAsia"/>
          <w:spacing w:val="-2"/>
        </w:rPr>
        <w:t>标准内容紧密结合我国实验动物设施的实际运行水平与条件，注重一线生产中的实操性。将繁琐复杂的无菌猪获取与饲养过程转化为明确的标准化操作程序，为相关研究和生产机构提供易于实施的技术指导，确保标准能够被广泛推广与落地。</w:t>
      </w:r>
    </w:p>
    <w:p w14:paraId="419E23AE" w14:textId="77777777" w:rsidR="001434C3" w:rsidRPr="001434C3" w:rsidRDefault="001434C3" w:rsidP="001434C3">
      <w:pPr>
        <w:spacing w:line="360" w:lineRule="auto"/>
        <w:rPr>
          <w:rFonts w:hint="eastAsia"/>
          <w:spacing w:val="-2"/>
        </w:rPr>
      </w:pPr>
      <w:r w:rsidRPr="001434C3">
        <w:rPr>
          <w:rFonts w:hint="eastAsia"/>
          <w:spacing w:val="-2"/>
        </w:rPr>
        <w:t xml:space="preserve">3. </w:t>
      </w:r>
      <w:r w:rsidRPr="001434C3">
        <w:rPr>
          <w:rFonts w:hint="eastAsia"/>
          <w:spacing w:val="-2"/>
        </w:rPr>
        <w:t>规范性与协调性</w:t>
      </w:r>
    </w:p>
    <w:p w14:paraId="6ACBA865" w14:textId="033F25FF" w:rsidR="001434C3" w:rsidRPr="001434C3" w:rsidRDefault="001434C3" w:rsidP="001434C3">
      <w:pPr>
        <w:spacing w:line="360" w:lineRule="auto"/>
        <w:ind w:firstLineChars="200" w:firstLine="412"/>
        <w:rPr>
          <w:rFonts w:hint="eastAsia"/>
          <w:spacing w:val="-2"/>
        </w:rPr>
      </w:pPr>
      <w:r w:rsidRPr="001434C3">
        <w:rPr>
          <w:rFonts w:hint="eastAsia"/>
          <w:spacing w:val="-2"/>
        </w:rPr>
        <w:t>严格按照</w:t>
      </w:r>
      <w:r w:rsidRPr="001434C3">
        <w:rPr>
          <w:rFonts w:hint="eastAsia"/>
          <w:spacing w:val="-2"/>
        </w:rPr>
        <w:t xml:space="preserve"> GB/T 1.1</w:t>
      </w:r>
      <w:r w:rsidRPr="001434C3">
        <w:rPr>
          <w:rFonts w:hint="eastAsia"/>
          <w:spacing w:val="-2"/>
        </w:rPr>
        <w:t>—</w:t>
      </w:r>
      <w:r w:rsidRPr="001434C3">
        <w:rPr>
          <w:rFonts w:hint="eastAsia"/>
          <w:spacing w:val="-2"/>
        </w:rPr>
        <w:t>2020</w:t>
      </w:r>
      <w:r w:rsidRPr="001434C3">
        <w:rPr>
          <w:rFonts w:hint="eastAsia"/>
          <w:spacing w:val="-2"/>
        </w:rPr>
        <w:t>《标准化工作导则</w:t>
      </w:r>
      <w:r w:rsidRPr="001434C3">
        <w:rPr>
          <w:rFonts w:hint="eastAsia"/>
          <w:spacing w:val="-2"/>
        </w:rPr>
        <w:t xml:space="preserve"> </w:t>
      </w:r>
      <w:r w:rsidRPr="001434C3">
        <w:rPr>
          <w:rFonts w:hint="eastAsia"/>
          <w:spacing w:val="-2"/>
        </w:rPr>
        <w:t>第</w:t>
      </w:r>
      <w:r w:rsidRPr="001434C3">
        <w:rPr>
          <w:rFonts w:hint="eastAsia"/>
          <w:spacing w:val="-2"/>
        </w:rPr>
        <w:t>1</w:t>
      </w:r>
      <w:r w:rsidRPr="001434C3">
        <w:rPr>
          <w:rFonts w:hint="eastAsia"/>
          <w:spacing w:val="-2"/>
        </w:rPr>
        <w:t>部分：标准化文件的结构和起草规则》的要求规范文本结构和表述方式。同时，本标准的技术指标与现行的《实验动物管理条例》以及</w:t>
      </w:r>
      <w:r w:rsidRPr="001434C3">
        <w:rPr>
          <w:rFonts w:hint="eastAsia"/>
          <w:spacing w:val="-2"/>
        </w:rPr>
        <w:t xml:space="preserve"> GB 14925</w:t>
      </w:r>
      <w:r w:rsidRPr="001434C3">
        <w:rPr>
          <w:rFonts w:hint="eastAsia"/>
          <w:spacing w:val="-2"/>
        </w:rPr>
        <w:t>《实验动物</w:t>
      </w:r>
      <w:r w:rsidRPr="001434C3">
        <w:rPr>
          <w:rFonts w:hint="eastAsia"/>
          <w:spacing w:val="-2"/>
        </w:rPr>
        <w:t xml:space="preserve"> </w:t>
      </w:r>
      <w:r w:rsidRPr="001434C3">
        <w:rPr>
          <w:rFonts w:hint="eastAsia"/>
          <w:spacing w:val="-2"/>
        </w:rPr>
        <w:t>环境及设施》等国家强制性标准保持高度协调一致，属于对现有标准体系在无菌大动物领域的细化与补充。</w:t>
      </w:r>
    </w:p>
    <w:p w14:paraId="2A7CF1BE" w14:textId="77777777" w:rsidR="001434C3" w:rsidRPr="001434C3" w:rsidRDefault="001434C3" w:rsidP="001434C3">
      <w:pPr>
        <w:spacing w:line="360" w:lineRule="auto"/>
        <w:rPr>
          <w:rFonts w:hint="eastAsia"/>
          <w:spacing w:val="-2"/>
        </w:rPr>
      </w:pPr>
      <w:r w:rsidRPr="001434C3">
        <w:rPr>
          <w:rFonts w:hint="eastAsia"/>
          <w:spacing w:val="-2"/>
        </w:rPr>
        <w:t xml:space="preserve">4. </w:t>
      </w:r>
      <w:r w:rsidRPr="001434C3">
        <w:rPr>
          <w:rFonts w:hint="eastAsia"/>
          <w:spacing w:val="-2"/>
        </w:rPr>
        <w:t>创新性</w:t>
      </w:r>
    </w:p>
    <w:p w14:paraId="7A2C75CE" w14:textId="234B720E" w:rsidR="0017481B" w:rsidRDefault="0017481B" w:rsidP="0017481B">
      <w:pPr>
        <w:spacing w:line="360" w:lineRule="auto"/>
        <w:ind w:firstLine="420"/>
        <w:rPr>
          <w:spacing w:val="-2"/>
        </w:rPr>
      </w:pPr>
      <w:r w:rsidRPr="0017481B">
        <w:rPr>
          <w:rFonts w:hint="eastAsia"/>
          <w:spacing w:val="-2"/>
        </w:rPr>
        <w:t>本标准在国内系统构建了无菌猪制备与饲养的全流程技术规范。标准将供体母猪病原筛查、子宫剥离与施救操作参数、仔猪微环境调控及微生物跟踪监测等关键环节进行了标准化整合，规范了以往依赖经验的操作细节。该标准的制定</w:t>
      </w:r>
      <w:r>
        <w:rPr>
          <w:rFonts w:hint="eastAsia"/>
          <w:spacing w:val="-2"/>
        </w:rPr>
        <w:t>将</w:t>
      </w:r>
      <w:r w:rsidRPr="0017481B">
        <w:rPr>
          <w:rFonts w:hint="eastAsia"/>
          <w:spacing w:val="-2"/>
        </w:rPr>
        <w:t>提升无菌猪制备的重现性与仔猪成活率，为无菌猪的规模化生产和质量控制提供可靠的技术依据。</w:t>
      </w:r>
    </w:p>
    <w:p w14:paraId="7D5D899C" w14:textId="26EA00C6" w:rsidR="001434C3" w:rsidRPr="001434C3" w:rsidRDefault="001434C3" w:rsidP="001434C3">
      <w:pPr>
        <w:spacing w:line="360" w:lineRule="auto"/>
        <w:rPr>
          <w:rFonts w:hint="eastAsia"/>
          <w:spacing w:val="-2"/>
        </w:rPr>
      </w:pPr>
      <w:r w:rsidRPr="001434C3">
        <w:rPr>
          <w:rFonts w:hint="eastAsia"/>
          <w:spacing w:val="-2"/>
        </w:rPr>
        <w:t xml:space="preserve">5. </w:t>
      </w:r>
      <w:r w:rsidRPr="001434C3">
        <w:rPr>
          <w:rFonts w:hint="eastAsia"/>
          <w:spacing w:val="-2"/>
        </w:rPr>
        <w:t>伦理性与安全性</w:t>
      </w:r>
    </w:p>
    <w:p w14:paraId="4ECEB253" w14:textId="39F9EC63" w:rsidR="001434C3" w:rsidRPr="001434C3" w:rsidRDefault="001434C3" w:rsidP="001434C3">
      <w:pPr>
        <w:spacing w:line="360" w:lineRule="auto"/>
        <w:ind w:firstLineChars="200" w:firstLine="412"/>
        <w:rPr>
          <w:rFonts w:hint="eastAsia"/>
          <w:spacing w:val="-2"/>
        </w:rPr>
      </w:pPr>
      <w:r w:rsidRPr="001434C3">
        <w:rPr>
          <w:rFonts w:hint="eastAsia"/>
          <w:spacing w:val="-2"/>
        </w:rPr>
        <w:t>严格遵守实验动物福利要求，贯彻执行《实验动物管理条例》、《关于善待实验动物的指导性意见》及《中华人民共和国生物安全法》等相关法律法规。对制备过程中的动物伦理合</w:t>
      </w:r>
      <w:proofErr w:type="gramStart"/>
      <w:r w:rsidRPr="001434C3">
        <w:rPr>
          <w:rFonts w:hint="eastAsia"/>
          <w:spacing w:val="-2"/>
        </w:rPr>
        <w:t>规</w:t>
      </w:r>
      <w:proofErr w:type="gramEnd"/>
      <w:r w:rsidRPr="001434C3">
        <w:rPr>
          <w:rFonts w:hint="eastAsia"/>
          <w:spacing w:val="-2"/>
        </w:rPr>
        <w:t>、无害化处理及生物安全防范做出明确规定。</w:t>
      </w:r>
    </w:p>
    <w:p w14:paraId="36FC3839"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五</w:t>
      </w:r>
      <w:r>
        <w:rPr>
          <w:rFonts w:ascii="Arial" w:eastAsia="仿宋_GB2312" w:hAnsi="Arial" w:cs="Arial"/>
          <w:sz w:val="24"/>
        </w:rPr>
        <w:t>）确定标准主要内容（如技术指标、参数、公式、性能要求、试验方法、检验规则等）的论据（包括试验、统计数据），修订标准时，应增列新旧标准水平的对比；</w:t>
      </w:r>
    </w:p>
    <w:p w14:paraId="559D7AD8" w14:textId="77777777" w:rsidR="001434C3" w:rsidRDefault="00B31D1C" w:rsidP="001434C3">
      <w:pPr>
        <w:spacing w:line="360" w:lineRule="auto"/>
        <w:ind w:firstLineChars="200" w:firstLine="412"/>
        <w:rPr>
          <w:spacing w:val="-2"/>
        </w:rPr>
      </w:pPr>
      <w:r w:rsidRPr="00B31D1C">
        <w:rPr>
          <w:rFonts w:hint="eastAsia"/>
          <w:spacing w:val="-2"/>
        </w:rPr>
        <w:t>本标准各项主要技术指标和参数的确立，均基于实验猪的生理学特性、国内外文献数据</w:t>
      </w:r>
      <w:r w:rsidRPr="00B31D1C">
        <w:rPr>
          <w:rFonts w:hint="eastAsia"/>
          <w:spacing w:val="-2"/>
        </w:rPr>
        <w:lastRenderedPageBreak/>
        <w:t>以及起草团队的实际测定结果。核心指标的确立依据如下：</w:t>
      </w:r>
    </w:p>
    <w:p w14:paraId="1238D74B" w14:textId="239E7C5A" w:rsidR="00B31D1C" w:rsidRPr="001434C3" w:rsidRDefault="001434C3" w:rsidP="001434C3">
      <w:pPr>
        <w:spacing w:line="360" w:lineRule="auto"/>
        <w:rPr>
          <w:rFonts w:hint="eastAsia"/>
          <w:spacing w:val="-2"/>
        </w:rPr>
      </w:pPr>
      <w:r w:rsidRPr="001434C3">
        <w:rPr>
          <w:rFonts w:hint="eastAsia"/>
          <w:spacing w:val="-2"/>
        </w:rPr>
        <w:t>1.</w:t>
      </w:r>
      <w:r>
        <w:rPr>
          <w:rFonts w:hint="eastAsia"/>
          <w:spacing w:val="-2"/>
        </w:rPr>
        <w:t xml:space="preserve"> </w:t>
      </w:r>
      <w:r w:rsidR="00B31D1C" w:rsidRPr="001434C3">
        <w:rPr>
          <w:rFonts w:hint="eastAsia"/>
          <w:spacing w:val="-2"/>
        </w:rPr>
        <w:t>来源控制与母猪筛选环节的论据</w:t>
      </w:r>
    </w:p>
    <w:p w14:paraId="29A81CBB" w14:textId="6CFEAC13" w:rsidR="00B31D1C" w:rsidRPr="00B31D1C" w:rsidRDefault="00B31D1C" w:rsidP="00B31D1C">
      <w:pPr>
        <w:spacing w:line="360" w:lineRule="auto"/>
        <w:ind w:firstLineChars="200" w:firstLine="412"/>
        <w:rPr>
          <w:rFonts w:hint="eastAsia"/>
          <w:spacing w:val="-2"/>
        </w:rPr>
      </w:pPr>
      <w:r w:rsidRPr="00B31D1C">
        <w:rPr>
          <w:rFonts w:hint="eastAsia"/>
          <w:spacing w:val="-2"/>
        </w:rPr>
        <w:t>在无菌猪来源控制方面，标准规定供体母猪应选择第二至六胎。初产母猪产道发育不完全，产程较长且易产生应激，容易导致胎儿缺氧并降低剖宫产仔猪的初始活力。第七胎及以上的经产母猪繁殖性能下降，体内潜伏病原体载量和炎症水平通常较高。限定胎次区间能够保障胎儿发育均匀和生命力旺盛。此外，由于子宫切除术仅能阻断病原的水平接触传播，无法阻断跨胎盘的垂直传播。标准强制要求在术前对供体母猪进行严格筛查，排除猪瘟、</w:t>
      </w:r>
      <w:proofErr w:type="gramStart"/>
      <w:r w:rsidRPr="00B31D1C">
        <w:rPr>
          <w:rFonts w:hint="eastAsia"/>
          <w:spacing w:val="-2"/>
        </w:rPr>
        <w:t>猪伪狂犬病</w:t>
      </w:r>
      <w:proofErr w:type="gramEnd"/>
      <w:r w:rsidRPr="00B31D1C">
        <w:rPr>
          <w:rFonts w:hint="eastAsia"/>
          <w:spacing w:val="-2"/>
        </w:rPr>
        <w:t>、猪繁殖与呼吸综合征和猪细小病毒等病原，这是确保仔猪本底符合无菌要求的前提。</w:t>
      </w:r>
    </w:p>
    <w:p w14:paraId="3FE43B4F" w14:textId="2760AD63" w:rsidR="00B31D1C" w:rsidRPr="00B31D1C" w:rsidRDefault="001434C3" w:rsidP="001434C3">
      <w:pPr>
        <w:spacing w:line="360" w:lineRule="auto"/>
        <w:rPr>
          <w:rFonts w:hint="eastAsia"/>
          <w:spacing w:val="-2"/>
        </w:rPr>
      </w:pPr>
      <w:r>
        <w:rPr>
          <w:rFonts w:hint="eastAsia"/>
          <w:spacing w:val="-2"/>
        </w:rPr>
        <w:t xml:space="preserve">2. </w:t>
      </w:r>
      <w:r w:rsidR="00B31D1C" w:rsidRPr="00B31D1C">
        <w:rPr>
          <w:rFonts w:hint="eastAsia"/>
          <w:spacing w:val="-2"/>
        </w:rPr>
        <w:t>无菌猪制备与施救技术的论据</w:t>
      </w:r>
    </w:p>
    <w:p w14:paraId="31C41C3E" w14:textId="636365B3" w:rsidR="00B31D1C" w:rsidRPr="00B31D1C" w:rsidRDefault="00B31D1C" w:rsidP="00B31D1C">
      <w:pPr>
        <w:spacing w:line="360" w:lineRule="auto"/>
        <w:ind w:firstLineChars="200" w:firstLine="412"/>
        <w:rPr>
          <w:rFonts w:hint="eastAsia"/>
          <w:spacing w:val="-2"/>
        </w:rPr>
      </w:pPr>
      <w:r w:rsidRPr="00B31D1C">
        <w:rPr>
          <w:rFonts w:hint="eastAsia"/>
          <w:spacing w:val="-2"/>
        </w:rPr>
        <w:t>在制备时间上，标准规定提前</w:t>
      </w:r>
      <w:r w:rsidRPr="00B31D1C">
        <w:rPr>
          <w:rFonts w:hint="eastAsia"/>
          <w:spacing w:val="-2"/>
        </w:rPr>
        <w:t>2</w:t>
      </w:r>
      <w:r w:rsidRPr="00B31D1C">
        <w:rPr>
          <w:rFonts w:hint="eastAsia"/>
          <w:spacing w:val="-2"/>
        </w:rPr>
        <w:t>至</w:t>
      </w:r>
      <w:r w:rsidRPr="00B31D1C">
        <w:rPr>
          <w:rFonts w:hint="eastAsia"/>
          <w:spacing w:val="-2"/>
        </w:rPr>
        <w:t>3</w:t>
      </w:r>
      <w:r w:rsidRPr="00B31D1C">
        <w:rPr>
          <w:rFonts w:hint="eastAsia"/>
          <w:spacing w:val="-2"/>
        </w:rPr>
        <w:t>天（即妊娠</w:t>
      </w:r>
      <w:r w:rsidRPr="00B31D1C">
        <w:rPr>
          <w:rFonts w:hint="eastAsia"/>
          <w:spacing w:val="-2"/>
        </w:rPr>
        <w:t>111</w:t>
      </w:r>
      <w:r w:rsidRPr="00B31D1C">
        <w:rPr>
          <w:rFonts w:hint="eastAsia"/>
          <w:spacing w:val="-2"/>
        </w:rPr>
        <w:t>至</w:t>
      </w:r>
      <w:r w:rsidRPr="00B31D1C">
        <w:rPr>
          <w:rFonts w:hint="eastAsia"/>
          <w:spacing w:val="-2"/>
        </w:rPr>
        <w:t>112</w:t>
      </w:r>
      <w:r w:rsidRPr="00B31D1C">
        <w:rPr>
          <w:rFonts w:hint="eastAsia"/>
          <w:spacing w:val="-2"/>
        </w:rPr>
        <w:t>天）进行子宫剥离术。猪的正常妊娠期约为</w:t>
      </w:r>
      <w:r w:rsidRPr="00B31D1C">
        <w:rPr>
          <w:rFonts w:hint="eastAsia"/>
          <w:spacing w:val="-2"/>
        </w:rPr>
        <w:t>114</w:t>
      </w:r>
      <w:r w:rsidRPr="00B31D1C">
        <w:rPr>
          <w:rFonts w:hint="eastAsia"/>
          <w:spacing w:val="-2"/>
        </w:rPr>
        <w:t>天，若过早实施手术，仔猪肺部表面活性物质分泌不足，易引发呼吸窘迫综合征；若等待自然分娩发作，宫颈口开启会导致产道及外界菌群上行污染子宫腔。因此，提前</w:t>
      </w:r>
      <w:r w:rsidRPr="00B31D1C">
        <w:rPr>
          <w:rFonts w:hint="eastAsia"/>
          <w:spacing w:val="-2"/>
        </w:rPr>
        <w:t>2</w:t>
      </w:r>
      <w:r w:rsidRPr="00B31D1C">
        <w:rPr>
          <w:rFonts w:hint="eastAsia"/>
          <w:spacing w:val="-2"/>
        </w:rPr>
        <w:t>至</w:t>
      </w:r>
      <w:r w:rsidRPr="00B31D1C">
        <w:rPr>
          <w:rFonts w:hint="eastAsia"/>
          <w:spacing w:val="-2"/>
        </w:rPr>
        <w:t>3</w:t>
      </w:r>
      <w:r w:rsidRPr="00B31D1C">
        <w:rPr>
          <w:rFonts w:hint="eastAsia"/>
          <w:spacing w:val="-2"/>
        </w:rPr>
        <w:t>天是兼顾胎儿肺脏成熟度与子宫无菌状态的适宜时间窗。在操作参数上，带胎子宫传入隔离器前的表面消毒时间设定为</w:t>
      </w:r>
      <w:r w:rsidRPr="00B31D1C">
        <w:rPr>
          <w:rFonts w:hint="eastAsia"/>
          <w:spacing w:val="-2"/>
        </w:rPr>
        <w:t>10</w:t>
      </w:r>
      <w:r w:rsidRPr="00B31D1C">
        <w:rPr>
          <w:rFonts w:hint="eastAsia"/>
          <w:spacing w:val="-2"/>
        </w:rPr>
        <w:t>至</w:t>
      </w:r>
      <w:r w:rsidRPr="00B31D1C">
        <w:rPr>
          <w:rFonts w:hint="eastAsia"/>
          <w:spacing w:val="-2"/>
        </w:rPr>
        <w:t>20</w:t>
      </w:r>
      <w:r w:rsidRPr="00B31D1C">
        <w:rPr>
          <w:rFonts w:hint="eastAsia"/>
          <w:spacing w:val="-2"/>
        </w:rPr>
        <w:t>秒。使用适宜浓度的速效灭菌剂在此时长内可有效杀灭子宫浆膜层的表面附着菌。控制消毒时间能缩短了胎儿脐带血供中断后的缺氧时间。文献数据证实，将子宫切除到仔猪取出施救的时间控制在</w:t>
      </w:r>
      <w:r w:rsidRPr="00B31D1C">
        <w:rPr>
          <w:rFonts w:hint="eastAsia"/>
          <w:spacing w:val="-2"/>
        </w:rPr>
        <w:t>5</w:t>
      </w:r>
      <w:r w:rsidRPr="00B31D1C">
        <w:rPr>
          <w:rFonts w:hint="eastAsia"/>
          <w:spacing w:val="-2"/>
        </w:rPr>
        <w:t>分钟以内，可使仔猪复苏率显著提升至</w:t>
      </w:r>
      <w:r w:rsidRPr="00B31D1C">
        <w:rPr>
          <w:rFonts w:hint="eastAsia"/>
          <w:spacing w:val="-2"/>
        </w:rPr>
        <w:t>80%</w:t>
      </w:r>
      <w:r w:rsidRPr="00B31D1C">
        <w:rPr>
          <w:rFonts w:hint="eastAsia"/>
          <w:spacing w:val="-2"/>
        </w:rPr>
        <w:t>以上。</w:t>
      </w:r>
    </w:p>
    <w:p w14:paraId="79F5FF08" w14:textId="0AC175B2" w:rsidR="00B31D1C" w:rsidRPr="00B31D1C" w:rsidRDefault="001434C3" w:rsidP="001434C3">
      <w:pPr>
        <w:spacing w:line="360" w:lineRule="auto"/>
        <w:rPr>
          <w:rFonts w:hint="eastAsia"/>
          <w:spacing w:val="-2"/>
        </w:rPr>
      </w:pPr>
      <w:r>
        <w:rPr>
          <w:rFonts w:hint="eastAsia"/>
          <w:spacing w:val="-2"/>
        </w:rPr>
        <w:t xml:space="preserve">3. </w:t>
      </w:r>
      <w:proofErr w:type="gramStart"/>
      <w:r w:rsidR="00B31D1C" w:rsidRPr="00B31D1C">
        <w:rPr>
          <w:rFonts w:hint="eastAsia"/>
          <w:spacing w:val="-2"/>
        </w:rPr>
        <w:t>饲粮与</w:t>
      </w:r>
      <w:proofErr w:type="gramEnd"/>
      <w:r w:rsidR="00B31D1C" w:rsidRPr="00B31D1C">
        <w:rPr>
          <w:rFonts w:hint="eastAsia"/>
          <w:spacing w:val="-2"/>
        </w:rPr>
        <w:t>饮水灭菌指标的论据</w:t>
      </w:r>
    </w:p>
    <w:p w14:paraId="6D45E05F" w14:textId="785AC3B0" w:rsidR="00B31D1C" w:rsidRPr="00B31D1C" w:rsidRDefault="00B31D1C" w:rsidP="00B31D1C">
      <w:pPr>
        <w:spacing w:line="360" w:lineRule="auto"/>
        <w:ind w:firstLineChars="200" w:firstLine="412"/>
        <w:rPr>
          <w:rFonts w:hint="eastAsia"/>
          <w:spacing w:val="-2"/>
        </w:rPr>
      </w:pPr>
      <w:proofErr w:type="gramStart"/>
      <w:r w:rsidRPr="00B31D1C">
        <w:rPr>
          <w:rFonts w:hint="eastAsia"/>
          <w:spacing w:val="-2"/>
        </w:rPr>
        <w:t>在饲粮处理</w:t>
      </w:r>
      <w:proofErr w:type="gramEnd"/>
      <w:r w:rsidRPr="00B31D1C">
        <w:rPr>
          <w:rFonts w:hint="eastAsia"/>
          <w:spacing w:val="-2"/>
        </w:rPr>
        <w:t>方面，标准规定无菌猪使用的乳粉和饲料需经</w:t>
      </w:r>
      <w:r w:rsidRPr="00B31D1C">
        <w:rPr>
          <w:rFonts w:hint="eastAsia"/>
          <w:spacing w:val="-2"/>
        </w:rPr>
        <w:t xml:space="preserve">50 </w:t>
      </w:r>
      <w:proofErr w:type="spellStart"/>
      <w:r w:rsidRPr="00B31D1C">
        <w:rPr>
          <w:rFonts w:hint="eastAsia"/>
          <w:spacing w:val="-2"/>
        </w:rPr>
        <w:t>kGy</w:t>
      </w:r>
      <w:proofErr w:type="spellEnd"/>
      <w:r w:rsidRPr="00B31D1C">
        <w:rPr>
          <w:rFonts w:hint="eastAsia"/>
          <w:spacing w:val="-2"/>
        </w:rPr>
        <w:t>的钴</w:t>
      </w:r>
      <w:r w:rsidRPr="00B31D1C">
        <w:rPr>
          <w:rFonts w:hint="eastAsia"/>
          <w:spacing w:val="-2"/>
        </w:rPr>
        <w:t>-60</w:t>
      </w:r>
      <w:r w:rsidRPr="00B31D1C">
        <w:rPr>
          <w:rFonts w:hint="eastAsia"/>
          <w:spacing w:val="-2"/>
        </w:rPr>
        <w:t>伽马射线辐照灭菌。常规</w:t>
      </w:r>
      <w:r w:rsidRPr="00B31D1C">
        <w:rPr>
          <w:rFonts w:hint="eastAsia"/>
          <w:spacing w:val="-2"/>
        </w:rPr>
        <w:t>SPF</w:t>
      </w:r>
      <w:r w:rsidRPr="00B31D1C">
        <w:rPr>
          <w:rFonts w:hint="eastAsia"/>
          <w:spacing w:val="-2"/>
        </w:rPr>
        <w:t>级实验动物饲料的辐照灭菌剂量通常为</w:t>
      </w:r>
      <w:r w:rsidRPr="00B31D1C">
        <w:rPr>
          <w:rFonts w:hint="eastAsia"/>
          <w:spacing w:val="-2"/>
        </w:rPr>
        <w:t>20</w:t>
      </w:r>
      <w:r w:rsidRPr="00B31D1C">
        <w:rPr>
          <w:rFonts w:hint="eastAsia"/>
          <w:spacing w:val="-2"/>
        </w:rPr>
        <w:t>至</w:t>
      </w:r>
      <w:r w:rsidRPr="00B31D1C">
        <w:rPr>
          <w:rFonts w:hint="eastAsia"/>
          <w:spacing w:val="-2"/>
        </w:rPr>
        <w:t xml:space="preserve">25 </w:t>
      </w:r>
      <w:proofErr w:type="spellStart"/>
      <w:r w:rsidRPr="00B31D1C">
        <w:rPr>
          <w:rFonts w:hint="eastAsia"/>
          <w:spacing w:val="-2"/>
        </w:rPr>
        <w:t>kGy</w:t>
      </w:r>
      <w:proofErr w:type="spellEnd"/>
      <w:r w:rsidRPr="00B31D1C">
        <w:rPr>
          <w:rFonts w:hint="eastAsia"/>
          <w:spacing w:val="-2"/>
        </w:rPr>
        <w:t>，但无菌猪模型要求更高级别的微生物控制水平，必须有效杀灭包括芽孢杆菌和</w:t>
      </w:r>
      <w:proofErr w:type="gramStart"/>
      <w:r w:rsidRPr="00B31D1C">
        <w:rPr>
          <w:rFonts w:hint="eastAsia"/>
          <w:spacing w:val="-2"/>
        </w:rPr>
        <w:t>梭菌</w:t>
      </w:r>
      <w:proofErr w:type="gramEnd"/>
      <w:r w:rsidRPr="00B31D1C">
        <w:rPr>
          <w:rFonts w:hint="eastAsia"/>
          <w:spacing w:val="-2"/>
        </w:rPr>
        <w:t>在内的高抗性细菌芽孢。参照国际辐射加工通用规范及相关实验数据，</w:t>
      </w:r>
      <w:r w:rsidRPr="00B31D1C">
        <w:rPr>
          <w:rFonts w:hint="eastAsia"/>
          <w:spacing w:val="-2"/>
        </w:rPr>
        <w:t xml:space="preserve">50 </w:t>
      </w:r>
      <w:proofErr w:type="spellStart"/>
      <w:r w:rsidRPr="00B31D1C">
        <w:rPr>
          <w:rFonts w:hint="eastAsia"/>
          <w:spacing w:val="-2"/>
        </w:rPr>
        <w:t>kGy</w:t>
      </w:r>
      <w:proofErr w:type="spellEnd"/>
      <w:r w:rsidRPr="00B31D1C">
        <w:rPr>
          <w:rFonts w:hint="eastAsia"/>
          <w:spacing w:val="-2"/>
        </w:rPr>
        <w:t>是实现无菌保证水平的安全剂量，在配合强化型饲料配方的前提下，能够兼顾灭菌效果与核心营养成分的稳定。</w:t>
      </w:r>
    </w:p>
    <w:p w14:paraId="7F4EFFF3" w14:textId="1F5CCF0A" w:rsidR="00B31D1C" w:rsidRPr="00B31D1C" w:rsidRDefault="001434C3" w:rsidP="001434C3">
      <w:pPr>
        <w:spacing w:line="360" w:lineRule="auto"/>
        <w:rPr>
          <w:rFonts w:hint="eastAsia"/>
          <w:spacing w:val="-2"/>
        </w:rPr>
      </w:pPr>
      <w:r>
        <w:rPr>
          <w:rFonts w:hint="eastAsia"/>
          <w:spacing w:val="-2"/>
        </w:rPr>
        <w:t xml:space="preserve">4. </w:t>
      </w:r>
      <w:r w:rsidR="00B31D1C" w:rsidRPr="00B31D1C">
        <w:rPr>
          <w:rFonts w:hint="eastAsia"/>
          <w:spacing w:val="-2"/>
        </w:rPr>
        <w:t>环境参数与设施管理的论据</w:t>
      </w:r>
    </w:p>
    <w:p w14:paraId="2FA907E6" w14:textId="467F6BBA" w:rsidR="00B31D1C" w:rsidRPr="00B31D1C" w:rsidRDefault="00B31D1C" w:rsidP="00B31D1C">
      <w:pPr>
        <w:spacing w:line="360" w:lineRule="auto"/>
        <w:ind w:firstLineChars="200" w:firstLine="412"/>
        <w:rPr>
          <w:rFonts w:hint="eastAsia"/>
          <w:spacing w:val="-2"/>
        </w:rPr>
      </w:pPr>
      <w:r w:rsidRPr="00B31D1C">
        <w:rPr>
          <w:rFonts w:hint="eastAsia"/>
          <w:spacing w:val="-2"/>
        </w:rPr>
        <w:t>在环境温度方面，标准制定了精准的阶梯管理要求。新生仔猪缺乏棕色脂肪组织，体温调节能力较弱。标准要求</w:t>
      </w:r>
      <w:r w:rsidRPr="00B31D1C">
        <w:rPr>
          <w:rFonts w:hint="eastAsia"/>
          <w:spacing w:val="-2"/>
        </w:rPr>
        <w:t>0</w:t>
      </w:r>
      <w:r w:rsidRPr="00B31D1C">
        <w:rPr>
          <w:rFonts w:hint="eastAsia"/>
          <w:spacing w:val="-2"/>
        </w:rPr>
        <w:t>至</w:t>
      </w:r>
      <w:r w:rsidRPr="00B31D1C">
        <w:rPr>
          <w:rFonts w:hint="eastAsia"/>
          <w:spacing w:val="-2"/>
        </w:rPr>
        <w:t>7</w:t>
      </w:r>
      <w:r w:rsidRPr="00B31D1C">
        <w:rPr>
          <w:rFonts w:hint="eastAsia"/>
          <w:spacing w:val="-2"/>
        </w:rPr>
        <w:t>日</w:t>
      </w:r>
      <w:proofErr w:type="gramStart"/>
      <w:r w:rsidRPr="00B31D1C">
        <w:rPr>
          <w:rFonts w:hint="eastAsia"/>
          <w:spacing w:val="-2"/>
        </w:rPr>
        <w:t>龄</w:t>
      </w:r>
      <w:proofErr w:type="gramEnd"/>
      <w:r w:rsidRPr="00B31D1C">
        <w:rPr>
          <w:rFonts w:hint="eastAsia"/>
          <w:spacing w:val="-2"/>
        </w:rPr>
        <w:t>隔离器内温度控制在</w:t>
      </w:r>
      <w:r w:rsidRPr="00B31D1C">
        <w:rPr>
          <w:rFonts w:hint="eastAsia"/>
          <w:spacing w:val="-2"/>
        </w:rPr>
        <w:t xml:space="preserve">32 </w:t>
      </w:r>
      <w:r w:rsidRPr="00B31D1C">
        <w:rPr>
          <w:rFonts w:hint="eastAsia"/>
          <w:spacing w:val="-2"/>
        </w:rPr>
        <w:t>℃～</w:t>
      </w:r>
      <w:r w:rsidRPr="00B31D1C">
        <w:rPr>
          <w:rFonts w:hint="eastAsia"/>
          <w:spacing w:val="-2"/>
        </w:rPr>
        <w:t xml:space="preserve">35 </w:t>
      </w:r>
      <w:r w:rsidRPr="00B31D1C">
        <w:rPr>
          <w:rFonts w:hint="eastAsia"/>
          <w:spacing w:val="-2"/>
        </w:rPr>
        <w:t>℃，随后根据仔猪日龄增长和代谢产热的增加进行阶梯式降温（</w:t>
      </w:r>
      <w:r w:rsidRPr="00B31D1C">
        <w:rPr>
          <w:rFonts w:hint="eastAsia"/>
          <w:spacing w:val="-2"/>
        </w:rPr>
        <w:t>8</w:t>
      </w:r>
      <w:r w:rsidRPr="00B31D1C">
        <w:rPr>
          <w:rFonts w:hint="eastAsia"/>
          <w:spacing w:val="-2"/>
        </w:rPr>
        <w:t>至</w:t>
      </w:r>
      <w:r w:rsidRPr="00B31D1C">
        <w:rPr>
          <w:rFonts w:hint="eastAsia"/>
          <w:spacing w:val="-2"/>
        </w:rPr>
        <w:t>14</w:t>
      </w:r>
      <w:r w:rsidRPr="00B31D1C">
        <w:rPr>
          <w:rFonts w:hint="eastAsia"/>
          <w:spacing w:val="-2"/>
        </w:rPr>
        <w:t>日</w:t>
      </w:r>
      <w:proofErr w:type="gramStart"/>
      <w:r w:rsidRPr="00B31D1C">
        <w:rPr>
          <w:rFonts w:hint="eastAsia"/>
          <w:spacing w:val="-2"/>
        </w:rPr>
        <w:t>龄</w:t>
      </w:r>
      <w:proofErr w:type="gramEnd"/>
      <w:r w:rsidRPr="00B31D1C">
        <w:rPr>
          <w:rFonts w:hint="eastAsia"/>
          <w:spacing w:val="-2"/>
        </w:rPr>
        <w:t>降至</w:t>
      </w:r>
      <w:r w:rsidRPr="00B31D1C">
        <w:rPr>
          <w:rFonts w:hint="eastAsia"/>
          <w:spacing w:val="-2"/>
        </w:rPr>
        <w:t xml:space="preserve">30 </w:t>
      </w:r>
      <w:r w:rsidRPr="00B31D1C">
        <w:rPr>
          <w:rFonts w:hint="eastAsia"/>
          <w:spacing w:val="-2"/>
        </w:rPr>
        <w:t>℃～</w:t>
      </w:r>
      <w:r w:rsidRPr="00B31D1C">
        <w:rPr>
          <w:rFonts w:hint="eastAsia"/>
          <w:spacing w:val="-2"/>
        </w:rPr>
        <w:t xml:space="preserve">32 </w:t>
      </w:r>
      <w:r w:rsidRPr="00B31D1C">
        <w:rPr>
          <w:rFonts w:hint="eastAsia"/>
          <w:spacing w:val="-2"/>
        </w:rPr>
        <w:t>℃，</w:t>
      </w:r>
      <w:r w:rsidRPr="00B31D1C">
        <w:rPr>
          <w:rFonts w:hint="eastAsia"/>
          <w:spacing w:val="-2"/>
        </w:rPr>
        <w:t>14</w:t>
      </w:r>
      <w:r w:rsidRPr="00B31D1C">
        <w:rPr>
          <w:rFonts w:hint="eastAsia"/>
          <w:spacing w:val="-2"/>
        </w:rPr>
        <w:t>至</w:t>
      </w:r>
      <w:r w:rsidRPr="00B31D1C">
        <w:rPr>
          <w:rFonts w:hint="eastAsia"/>
          <w:spacing w:val="-2"/>
        </w:rPr>
        <w:t>21</w:t>
      </w:r>
      <w:r w:rsidRPr="00B31D1C">
        <w:rPr>
          <w:rFonts w:hint="eastAsia"/>
          <w:spacing w:val="-2"/>
        </w:rPr>
        <w:t>日</w:t>
      </w:r>
      <w:proofErr w:type="gramStart"/>
      <w:r w:rsidRPr="00B31D1C">
        <w:rPr>
          <w:rFonts w:hint="eastAsia"/>
          <w:spacing w:val="-2"/>
        </w:rPr>
        <w:t>龄</w:t>
      </w:r>
      <w:proofErr w:type="gramEnd"/>
      <w:r w:rsidRPr="00B31D1C">
        <w:rPr>
          <w:rFonts w:hint="eastAsia"/>
          <w:spacing w:val="-2"/>
        </w:rPr>
        <w:t>降至</w:t>
      </w:r>
      <w:r w:rsidRPr="00B31D1C">
        <w:rPr>
          <w:rFonts w:hint="eastAsia"/>
          <w:spacing w:val="-2"/>
        </w:rPr>
        <w:t xml:space="preserve">25 </w:t>
      </w:r>
      <w:r w:rsidRPr="00B31D1C">
        <w:rPr>
          <w:rFonts w:hint="eastAsia"/>
          <w:spacing w:val="-2"/>
        </w:rPr>
        <w:t>℃～</w:t>
      </w:r>
      <w:r w:rsidRPr="00B31D1C">
        <w:rPr>
          <w:rFonts w:hint="eastAsia"/>
          <w:spacing w:val="-2"/>
        </w:rPr>
        <w:t xml:space="preserve">30 </w:t>
      </w:r>
      <w:r w:rsidRPr="00B31D1C">
        <w:rPr>
          <w:rFonts w:hint="eastAsia"/>
          <w:spacing w:val="-2"/>
        </w:rPr>
        <w:t>℃），以有效防止仔猪发生冷应激。在气流与压差控制上，标准将隔离器内部与屏障环境的压差要求设定为不小于</w:t>
      </w:r>
      <w:r w:rsidRPr="00B31D1C">
        <w:rPr>
          <w:rFonts w:hint="eastAsia"/>
          <w:spacing w:val="-2"/>
        </w:rPr>
        <w:t>50 Pa</w:t>
      </w:r>
      <w:r w:rsidRPr="00B31D1C">
        <w:rPr>
          <w:rFonts w:hint="eastAsia"/>
          <w:spacing w:val="-2"/>
        </w:rPr>
        <w:t>。这一参数高于常规屏障环境的要求，旨在确保人员进行手套箱操作或物料传递时，气流始终呈现稳定的正压排出状态，阻断外界微生物气溶胶的</w:t>
      </w:r>
      <w:r w:rsidRPr="00B31D1C">
        <w:rPr>
          <w:rFonts w:hint="eastAsia"/>
          <w:spacing w:val="-2"/>
        </w:rPr>
        <w:lastRenderedPageBreak/>
        <w:t>逆向入侵。</w:t>
      </w:r>
    </w:p>
    <w:p w14:paraId="72E05576"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六</w:t>
      </w:r>
      <w:r>
        <w:rPr>
          <w:rFonts w:ascii="Arial" w:eastAsia="仿宋_GB2312" w:hAnsi="Arial" w:cs="Arial"/>
          <w:sz w:val="24"/>
        </w:rPr>
        <w:t>）主要试验（或验证）的分析、综述报告，技术经济论证，预期的经济效果；</w:t>
      </w:r>
    </w:p>
    <w:p w14:paraId="7B79C438" w14:textId="77777777" w:rsidR="00B2728B" w:rsidRDefault="00B2728B" w:rsidP="00B2728B">
      <w:pPr>
        <w:spacing w:line="360" w:lineRule="auto"/>
        <w:rPr>
          <w:spacing w:val="-2"/>
        </w:rPr>
      </w:pPr>
      <w:r w:rsidRPr="00B2728B">
        <w:rPr>
          <w:b/>
          <w:bCs/>
          <w:spacing w:val="-2"/>
        </w:rPr>
        <w:t xml:space="preserve">1. </w:t>
      </w:r>
      <w:r w:rsidRPr="00B2728B">
        <w:rPr>
          <w:b/>
          <w:bCs/>
          <w:spacing w:val="-2"/>
        </w:rPr>
        <w:t>主要试验及验证的分析报告</w:t>
      </w:r>
      <w:r w:rsidRPr="00B2728B">
        <w:rPr>
          <w:spacing w:val="-2"/>
        </w:rPr>
        <w:t xml:space="preserve"> </w:t>
      </w:r>
    </w:p>
    <w:p w14:paraId="44A2F84E" w14:textId="663E34BB" w:rsidR="00B2728B" w:rsidRPr="00B2728B" w:rsidRDefault="00B2728B" w:rsidP="00B2728B">
      <w:pPr>
        <w:spacing w:line="360" w:lineRule="auto"/>
        <w:ind w:firstLine="420"/>
        <w:rPr>
          <w:spacing w:val="-2"/>
        </w:rPr>
      </w:pPr>
      <w:r w:rsidRPr="00B2728B">
        <w:rPr>
          <w:spacing w:val="-2"/>
        </w:rPr>
        <w:t>本标准在制定过程中，围绕无菌猪获取的成活率、隔离系统运行的可靠性以及长期饲养的无菌状态维持开展了系统的试验验证。在隔离器系统性能验证方面，采用静态压降法测定泄漏率（</w:t>
      </w:r>
      <w:r w:rsidRPr="00B2728B">
        <w:rPr>
          <w:spacing w:val="-2"/>
        </w:rPr>
        <w:t>Q/V≤0.5 %/h</w:t>
      </w:r>
      <w:r w:rsidRPr="00B2728B">
        <w:rPr>
          <w:spacing w:val="-2"/>
        </w:rPr>
        <w:t>），结合</w:t>
      </w:r>
      <w:r w:rsidRPr="00B2728B">
        <w:rPr>
          <w:spacing w:val="-2"/>
        </w:rPr>
        <w:t>PAO</w:t>
      </w:r>
      <w:r w:rsidRPr="00B2728B">
        <w:rPr>
          <w:spacing w:val="-2"/>
        </w:rPr>
        <w:t>法检测高效过滤器（</w:t>
      </w:r>
      <w:r w:rsidRPr="00B2728B">
        <w:rPr>
          <w:spacing w:val="-2"/>
        </w:rPr>
        <w:t>HEPA</w:t>
      </w:r>
      <w:r w:rsidRPr="00B2728B">
        <w:rPr>
          <w:spacing w:val="-2"/>
        </w:rPr>
        <w:t>）完整性（泄漏率</w:t>
      </w:r>
      <w:r w:rsidRPr="00B2728B">
        <w:rPr>
          <w:spacing w:val="-2"/>
        </w:rPr>
        <w:t>≤0.01 %</w:t>
      </w:r>
      <w:r w:rsidRPr="00B2728B">
        <w:rPr>
          <w:spacing w:val="-2"/>
        </w:rPr>
        <w:t>），并通过</w:t>
      </w:r>
      <w:proofErr w:type="gramStart"/>
      <w:r w:rsidRPr="00B2728B">
        <w:rPr>
          <w:spacing w:val="-2"/>
        </w:rPr>
        <w:t>过</w:t>
      </w:r>
      <w:proofErr w:type="gramEnd"/>
      <w:r w:rsidRPr="00B2728B">
        <w:rPr>
          <w:spacing w:val="-2"/>
        </w:rPr>
        <w:t>氧乙酸（</w:t>
      </w:r>
      <w:r w:rsidRPr="00B2728B">
        <w:rPr>
          <w:spacing w:val="-2"/>
        </w:rPr>
        <w:t>PAA</w:t>
      </w:r>
      <w:r w:rsidRPr="00B2728B">
        <w:rPr>
          <w:spacing w:val="-2"/>
        </w:rPr>
        <w:t>）灭菌的生物指示剂挑战试验确认达到了</w:t>
      </w:r>
      <w:r w:rsidRPr="00B2728B">
        <w:rPr>
          <w:spacing w:val="-2"/>
        </w:rPr>
        <w:t>6</w:t>
      </w:r>
      <w:r w:rsidRPr="00B2728B">
        <w:rPr>
          <w:spacing w:val="-2"/>
        </w:rPr>
        <w:t>个对数级（</w:t>
      </w:r>
      <w:r w:rsidRPr="00B2728B">
        <w:rPr>
          <w:spacing w:val="-2"/>
        </w:rPr>
        <w:t>6-log</w:t>
      </w:r>
      <w:r w:rsidRPr="00B2728B">
        <w:rPr>
          <w:spacing w:val="-2"/>
        </w:rPr>
        <w:t>）的杀灭效果，系统静态洁净</w:t>
      </w:r>
      <w:proofErr w:type="gramStart"/>
      <w:r w:rsidRPr="00B2728B">
        <w:rPr>
          <w:spacing w:val="-2"/>
        </w:rPr>
        <w:t>度稳定</w:t>
      </w:r>
      <w:proofErr w:type="gramEnd"/>
      <w:r w:rsidRPr="00B2728B">
        <w:rPr>
          <w:spacing w:val="-2"/>
        </w:rPr>
        <w:t>在</w:t>
      </w:r>
      <w:r w:rsidRPr="00B2728B">
        <w:rPr>
          <w:spacing w:val="-2"/>
        </w:rPr>
        <w:t>ISO 7</w:t>
      </w:r>
      <w:r w:rsidRPr="00B2728B">
        <w:rPr>
          <w:spacing w:val="-2"/>
        </w:rPr>
        <w:t>级标准。在物资无菌验证方面，经</w:t>
      </w:r>
      <w:r w:rsidRPr="00B2728B">
        <w:rPr>
          <w:spacing w:val="-2"/>
        </w:rPr>
        <w:t xml:space="preserve">50 </w:t>
      </w:r>
      <w:proofErr w:type="spellStart"/>
      <w:r w:rsidRPr="00B2728B">
        <w:rPr>
          <w:spacing w:val="-2"/>
        </w:rPr>
        <w:t>kGy</w:t>
      </w:r>
      <w:proofErr w:type="spellEnd"/>
      <w:r w:rsidRPr="00B2728B">
        <w:rPr>
          <w:spacing w:val="-2"/>
        </w:rPr>
        <w:t>钴</w:t>
      </w:r>
      <w:r w:rsidRPr="00B2728B">
        <w:rPr>
          <w:spacing w:val="-2"/>
        </w:rPr>
        <w:t>-60</w:t>
      </w:r>
      <w:r w:rsidRPr="00B2728B">
        <w:rPr>
          <w:spacing w:val="-2"/>
        </w:rPr>
        <w:t>辐照的饲料与高温高压灭菌的饮水，通过</w:t>
      </w:r>
      <w:r w:rsidRPr="00B2728B">
        <w:rPr>
          <w:spacing w:val="-2"/>
        </w:rPr>
        <w:t>14</w:t>
      </w:r>
      <w:r w:rsidRPr="00B2728B">
        <w:rPr>
          <w:spacing w:val="-2"/>
        </w:rPr>
        <w:t>天需氧</w:t>
      </w:r>
      <w:r w:rsidRPr="00B2728B">
        <w:rPr>
          <w:spacing w:val="-2"/>
        </w:rPr>
        <w:t>/</w:t>
      </w:r>
      <w:r w:rsidRPr="00B2728B">
        <w:rPr>
          <w:spacing w:val="-2"/>
        </w:rPr>
        <w:t>厌氧培养及</w:t>
      </w:r>
      <w:r w:rsidRPr="00B2728B">
        <w:rPr>
          <w:spacing w:val="-2"/>
        </w:rPr>
        <w:t>16S rDNA</w:t>
      </w:r>
      <w:proofErr w:type="gramStart"/>
      <w:r w:rsidRPr="00B2728B">
        <w:rPr>
          <w:spacing w:val="-2"/>
        </w:rPr>
        <w:t>宽范围</w:t>
      </w:r>
      <w:proofErr w:type="gramEnd"/>
      <w:r w:rsidRPr="00B2728B">
        <w:rPr>
          <w:spacing w:val="-2"/>
        </w:rPr>
        <w:t>PCR</w:t>
      </w:r>
      <w:r w:rsidRPr="00B2728B">
        <w:rPr>
          <w:spacing w:val="-2"/>
        </w:rPr>
        <w:t>测序双重抽检，均未检出活菌信号。</w:t>
      </w:r>
      <w:r w:rsidRPr="00B2728B">
        <w:rPr>
          <w:spacing w:val="-2"/>
        </w:rPr>
        <w:t xml:space="preserve"> </w:t>
      </w:r>
      <w:r w:rsidRPr="00B2728B">
        <w:rPr>
          <w:spacing w:val="-2"/>
        </w:rPr>
        <w:t>在大样本长期饲养跟踪试验中，严格执行将子宫剖取至仔猪施救时间控制在</w:t>
      </w:r>
      <w:r w:rsidRPr="00B2728B">
        <w:rPr>
          <w:spacing w:val="-2"/>
        </w:rPr>
        <w:t>5</w:t>
      </w:r>
      <w:r w:rsidRPr="00B2728B">
        <w:rPr>
          <w:spacing w:val="-2"/>
        </w:rPr>
        <w:t>分钟以内的操作规范，仔猪初始复苏率达到</w:t>
      </w:r>
      <w:r w:rsidRPr="00B2728B">
        <w:rPr>
          <w:spacing w:val="-2"/>
        </w:rPr>
        <w:t>90%</w:t>
      </w:r>
      <w:r w:rsidRPr="00B2728B">
        <w:rPr>
          <w:spacing w:val="-2"/>
        </w:rPr>
        <w:t>。在长期无菌饲养期内，每周进行咽拭子</w:t>
      </w:r>
      <w:proofErr w:type="gramStart"/>
      <w:r w:rsidRPr="00B2728B">
        <w:rPr>
          <w:spacing w:val="-2"/>
        </w:rPr>
        <w:t>与粪拭子培养</w:t>
      </w:r>
      <w:proofErr w:type="gramEnd"/>
      <w:r w:rsidRPr="00B2728B">
        <w:rPr>
          <w:spacing w:val="-2"/>
        </w:rPr>
        <w:t>及分子检测，微生物监测持续为零检出状态；断奶期仔猪综合存活率稳定在</w:t>
      </w:r>
      <w:r w:rsidRPr="00B2728B">
        <w:rPr>
          <w:spacing w:val="-2"/>
        </w:rPr>
        <w:t>75%</w:t>
      </w:r>
      <w:r w:rsidRPr="00B2728B">
        <w:rPr>
          <w:spacing w:val="-2"/>
        </w:rPr>
        <w:t>至</w:t>
      </w:r>
      <w:r w:rsidRPr="00B2728B">
        <w:rPr>
          <w:spacing w:val="-2"/>
        </w:rPr>
        <w:t>80%</w:t>
      </w:r>
      <w:r w:rsidRPr="00B2728B">
        <w:rPr>
          <w:spacing w:val="-2"/>
        </w:rPr>
        <w:t>以上，日增重与血常规等生长生理指标均表现正常。经第三方连续</w:t>
      </w:r>
      <w:r w:rsidRPr="00B2728B">
        <w:rPr>
          <w:spacing w:val="-2"/>
        </w:rPr>
        <w:t>3</w:t>
      </w:r>
      <w:r w:rsidRPr="00B2728B">
        <w:rPr>
          <w:spacing w:val="-2"/>
        </w:rPr>
        <w:t>个批次的重复验证，整包无菌合格率</w:t>
      </w:r>
      <w:r w:rsidRPr="00B2728B">
        <w:rPr>
          <w:spacing w:val="-2"/>
        </w:rPr>
        <w:t>≥80%</w:t>
      </w:r>
      <w:r w:rsidRPr="00B2728B">
        <w:rPr>
          <w:spacing w:val="-2"/>
        </w:rPr>
        <w:t>。上述数据充分证明了本标准规定的技术参数具有极高的科学性与工艺可复制性。</w:t>
      </w:r>
    </w:p>
    <w:p w14:paraId="3258ECAE" w14:textId="77777777" w:rsidR="00B2728B" w:rsidRDefault="00B2728B" w:rsidP="00B2728B">
      <w:pPr>
        <w:spacing w:line="360" w:lineRule="auto"/>
        <w:rPr>
          <w:spacing w:val="-2"/>
        </w:rPr>
      </w:pPr>
      <w:r w:rsidRPr="00B2728B">
        <w:rPr>
          <w:b/>
          <w:bCs/>
          <w:spacing w:val="-2"/>
        </w:rPr>
        <w:t xml:space="preserve">2. </w:t>
      </w:r>
      <w:r w:rsidRPr="00B2728B">
        <w:rPr>
          <w:b/>
          <w:bCs/>
          <w:spacing w:val="-2"/>
        </w:rPr>
        <w:t>技术经济论证</w:t>
      </w:r>
      <w:r w:rsidRPr="00B2728B">
        <w:rPr>
          <w:spacing w:val="-2"/>
        </w:rPr>
        <w:t xml:space="preserve"> </w:t>
      </w:r>
    </w:p>
    <w:p w14:paraId="3B1CB1E9" w14:textId="2DFF5301" w:rsidR="00B2728B" w:rsidRPr="00B2728B" w:rsidRDefault="00B2728B" w:rsidP="00B2728B">
      <w:pPr>
        <w:spacing w:line="360" w:lineRule="auto"/>
        <w:ind w:firstLine="420"/>
        <w:rPr>
          <w:spacing w:val="-2"/>
        </w:rPr>
      </w:pPr>
      <w:r w:rsidRPr="00B2728B">
        <w:rPr>
          <w:spacing w:val="-2"/>
        </w:rPr>
        <w:t>在技术可行性方面，本标准基于国内外成熟的无菌实验动物隔离技术，针对大型动物（猪）的生理特点对饲养管理流程进行了深度优化。标准中规定的隔离器系统、</w:t>
      </w:r>
      <w:r w:rsidRPr="00B2728B">
        <w:rPr>
          <w:spacing w:val="-2"/>
        </w:rPr>
        <w:t>PAA</w:t>
      </w:r>
      <w:r w:rsidRPr="00B2728B">
        <w:rPr>
          <w:spacing w:val="-2"/>
        </w:rPr>
        <w:t>灭菌设备及微生物常规监测体系，在国内多数高等级实验动物中心均已具备或易于升级改造，技术引进与落地门槛适中。</w:t>
      </w:r>
      <w:r w:rsidRPr="00B2728B">
        <w:rPr>
          <w:spacing w:val="-2"/>
        </w:rPr>
        <w:t xml:space="preserve"> </w:t>
      </w:r>
      <w:r w:rsidRPr="00B2728B">
        <w:rPr>
          <w:spacing w:val="-2"/>
        </w:rPr>
        <w:t>在经济可行性方面，无菌猪的培育具有极高的技术难度与较高的硬件维持成本。本标准的经济价值在于：通过确立标准化、规范化的操作流程，</w:t>
      </w:r>
      <w:r w:rsidR="00AB0ECA">
        <w:rPr>
          <w:rFonts w:hint="eastAsia"/>
          <w:spacing w:val="-2"/>
        </w:rPr>
        <w:t>有效</w:t>
      </w:r>
      <w:r w:rsidRPr="00B2728B">
        <w:rPr>
          <w:spacing w:val="-2"/>
        </w:rPr>
        <w:t>改变了以往依赖碎片化经验导致的污染率</w:t>
      </w:r>
      <w:r w:rsidR="00AB0ECA" w:rsidRPr="00B2728B">
        <w:rPr>
          <w:spacing w:val="-2"/>
        </w:rPr>
        <w:t>高</w:t>
      </w:r>
      <w:r w:rsidRPr="00B2728B">
        <w:rPr>
          <w:spacing w:val="-2"/>
        </w:rPr>
        <w:t>、</w:t>
      </w:r>
      <w:r w:rsidR="00AB0ECA">
        <w:rPr>
          <w:rFonts w:hint="eastAsia"/>
          <w:spacing w:val="-2"/>
        </w:rPr>
        <w:t>死亡率高的</w:t>
      </w:r>
      <w:r w:rsidRPr="00B2728B">
        <w:rPr>
          <w:spacing w:val="-2"/>
        </w:rPr>
        <w:t>局面，显著低于直接进口无菌大动物的成本，且大幅降低了研发机构自行摸索的试错</w:t>
      </w:r>
      <w:r w:rsidR="008265CE">
        <w:rPr>
          <w:rFonts w:hint="eastAsia"/>
          <w:spacing w:val="-2"/>
        </w:rPr>
        <w:t>成本</w:t>
      </w:r>
      <w:r w:rsidRPr="00B2728B">
        <w:rPr>
          <w:spacing w:val="-2"/>
        </w:rPr>
        <w:t>。</w:t>
      </w:r>
    </w:p>
    <w:p w14:paraId="0006D991" w14:textId="77777777" w:rsidR="00B2728B" w:rsidRDefault="00B2728B" w:rsidP="00B2728B">
      <w:pPr>
        <w:spacing w:line="360" w:lineRule="auto"/>
        <w:rPr>
          <w:spacing w:val="-2"/>
        </w:rPr>
      </w:pPr>
      <w:r w:rsidRPr="00B2728B">
        <w:rPr>
          <w:b/>
          <w:bCs/>
          <w:spacing w:val="-2"/>
        </w:rPr>
        <w:t xml:space="preserve">3. </w:t>
      </w:r>
      <w:r w:rsidRPr="00B2728B">
        <w:rPr>
          <w:b/>
          <w:bCs/>
          <w:spacing w:val="-2"/>
        </w:rPr>
        <w:t>预期的经济与社会效果</w:t>
      </w:r>
      <w:r w:rsidRPr="00B2728B">
        <w:rPr>
          <w:spacing w:val="-2"/>
        </w:rPr>
        <w:t xml:space="preserve"> </w:t>
      </w:r>
    </w:p>
    <w:p w14:paraId="50C2FAAE" w14:textId="094410DC" w:rsidR="00B2728B" w:rsidRDefault="00B2728B" w:rsidP="00656E5D">
      <w:pPr>
        <w:spacing w:line="360" w:lineRule="auto"/>
        <w:ind w:firstLine="420"/>
        <w:rPr>
          <w:rFonts w:hint="eastAsia"/>
          <w:spacing w:val="-2"/>
        </w:rPr>
      </w:pPr>
      <w:r w:rsidRPr="00B2728B">
        <w:rPr>
          <w:spacing w:val="-2"/>
        </w:rPr>
        <w:t>本标准的发布实施将为我国无菌猪的高效制备提供统一的技术</w:t>
      </w:r>
      <w:r w:rsidR="00AB0ECA">
        <w:rPr>
          <w:rFonts w:hint="eastAsia"/>
          <w:spacing w:val="-2"/>
        </w:rPr>
        <w:t>标准</w:t>
      </w:r>
      <w:r w:rsidRPr="00B2728B">
        <w:rPr>
          <w:spacing w:val="-2"/>
        </w:rPr>
        <w:t>。标准化无菌猪的稳定供应，可大幅压缩下游科研机构开展前沿生命科学研究的前期模型准备周期，有效避免因实验动物底层质量不达标而造成的科研经费与试验资源浪费。同时，高质量的无菌猪资源将为微生态药物开发、基因治疗评价、人源菌群移植等前沿生物医药产业提供极具转化价值的</w:t>
      </w:r>
      <w:r w:rsidRPr="00B2728B">
        <w:rPr>
          <w:spacing w:val="-2"/>
        </w:rPr>
        <w:lastRenderedPageBreak/>
        <w:t>临床前评价平台，有效降低后期研发的失败风险，具有显著的社会效益与</w:t>
      </w:r>
      <w:r w:rsidR="00656E5D">
        <w:rPr>
          <w:rFonts w:hint="eastAsia"/>
          <w:spacing w:val="-2"/>
        </w:rPr>
        <w:t>经济效益</w:t>
      </w:r>
      <w:r w:rsidRPr="00B2728B">
        <w:rPr>
          <w:spacing w:val="-2"/>
        </w:rPr>
        <w:t>。</w:t>
      </w:r>
    </w:p>
    <w:p w14:paraId="59F262F3"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八</w:t>
      </w:r>
      <w:r>
        <w:rPr>
          <w:rFonts w:ascii="Arial" w:eastAsia="仿宋_GB2312" w:hAnsi="Arial" w:cs="Arial"/>
          <w:sz w:val="24"/>
        </w:rPr>
        <w:t>）与有关的现行法律、法规和强制性标准的关系；</w:t>
      </w:r>
    </w:p>
    <w:p w14:paraId="3B7DF6C2" w14:textId="77777777" w:rsidR="009A5DBD" w:rsidRDefault="00000000">
      <w:pPr>
        <w:spacing w:line="365" w:lineRule="auto"/>
        <w:ind w:firstLineChars="200" w:firstLine="412"/>
        <w:rPr>
          <w:spacing w:val="-2"/>
        </w:rPr>
      </w:pPr>
      <w:r>
        <w:rPr>
          <w:spacing w:val="-2"/>
        </w:rPr>
        <w:t>本标准在编制过程中，严格遵循相关法律、法规和强制性标准的要求，与现行政策保持一致，并在技术细节上补充了实际操作的规范性，为行业研究和应用提供指导。具体如下：</w:t>
      </w:r>
    </w:p>
    <w:p w14:paraId="724FC68B" w14:textId="77777777" w:rsidR="009A5DBD" w:rsidRDefault="00000000">
      <w:pPr>
        <w:pStyle w:val="a9"/>
        <w:numPr>
          <w:ilvl w:val="0"/>
          <w:numId w:val="9"/>
        </w:numPr>
        <w:spacing w:line="360" w:lineRule="auto"/>
        <w:ind w:left="777" w:firstLineChars="0" w:hanging="357"/>
      </w:pPr>
      <w:r>
        <w:t>法律层面一致</w:t>
      </w:r>
    </w:p>
    <w:p w14:paraId="7980A579" w14:textId="77777777" w:rsidR="009A5DBD" w:rsidRDefault="00000000">
      <w:pPr>
        <w:spacing w:line="365" w:lineRule="auto"/>
        <w:ind w:firstLineChars="200" w:firstLine="412"/>
        <w:rPr>
          <w:spacing w:val="-2"/>
        </w:rPr>
      </w:pPr>
      <w:r>
        <w:rPr>
          <w:spacing w:val="-2"/>
        </w:rPr>
        <w:t>内容符合《中华人民共和国生物安全法》《动物防疫法》《畜牧法》等上位法要求，无冲突、无减损。</w:t>
      </w:r>
    </w:p>
    <w:p w14:paraId="0EF62102" w14:textId="77777777" w:rsidR="009A5DBD" w:rsidRDefault="00000000">
      <w:pPr>
        <w:pStyle w:val="a9"/>
        <w:numPr>
          <w:ilvl w:val="0"/>
          <w:numId w:val="9"/>
        </w:numPr>
        <w:spacing w:line="360" w:lineRule="auto"/>
        <w:ind w:left="777" w:firstLineChars="0" w:hanging="357"/>
      </w:pPr>
      <w:r>
        <w:t>法规层面一致</w:t>
      </w:r>
    </w:p>
    <w:p w14:paraId="135CFBC8" w14:textId="77777777" w:rsidR="009A5DBD" w:rsidRDefault="00000000">
      <w:pPr>
        <w:spacing w:line="365" w:lineRule="auto"/>
        <w:ind w:firstLineChars="200" w:firstLine="412"/>
        <w:rPr>
          <w:spacing w:val="-2"/>
        </w:rPr>
      </w:pPr>
      <w:r>
        <w:rPr>
          <w:spacing w:val="-2"/>
        </w:rPr>
        <w:t>与《实验动物管理条例》《兽药管理条例》《饲料和饲料添加剂管理条例》等配套法规条款全部对应，未增设新的行政许可或处罚事项。</w:t>
      </w:r>
    </w:p>
    <w:p w14:paraId="6F58E2C7" w14:textId="77777777" w:rsidR="009A5DBD" w:rsidRDefault="00000000">
      <w:pPr>
        <w:pStyle w:val="a9"/>
        <w:numPr>
          <w:ilvl w:val="0"/>
          <w:numId w:val="9"/>
        </w:numPr>
        <w:spacing w:line="360" w:lineRule="auto"/>
        <w:ind w:left="777" w:firstLineChars="0" w:hanging="357"/>
      </w:pPr>
      <w:r>
        <w:t>强制性标准层面一致</w:t>
      </w:r>
    </w:p>
    <w:p w14:paraId="4000D9EA" w14:textId="77777777" w:rsidR="009A5DBD" w:rsidRDefault="00000000">
      <w:pPr>
        <w:spacing w:line="365" w:lineRule="auto"/>
        <w:ind w:firstLineChars="200" w:firstLine="412"/>
        <w:rPr>
          <w:spacing w:val="-2"/>
        </w:rPr>
      </w:pPr>
      <w:r>
        <w:rPr>
          <w:spacing w:val="-2"/>
        </w:rPr>
        <w:t>在实验动物微生物、寄生虫、环境、饲料、运输、福利、职业健康等关键控制点上，与</w:t>
      </w:r>
      <w:r>
        <w:rPr>
          <w:spacing w:val="-2"/>
        </w:rPr>
        <w:t xml:space="preserve"> GB 14922</w:t>
      </w:r>
      <w:r>
        <w:rPr>
          <w:spacing w:val="-2"/>
        </w:rPr>
        <w:t>、</w:t>
      </w:r>
      <w:r>
        <w:rPr>
          <w:spacing w:val="-2"/>
        </w:rPr>
        <w:t>GB 14923</w:t>
      </w:r>
      <w:r>
        <w:rPr>
          <w:spacing w:val="-2"/>
        </w:rPr>
        <w:t>、</w:t>
      </w:r>
      <w:r>
        <w:rPr>
          <w:spacing w:val="-2"/>
        </w:rPr>
        <w:t>GB 14924</w:t>
      </w:r>
      <w:r>
        <w:rPr>
          <w:spacing w:val="-2"/>
        </w:rPr>
        <w:t>、</w:t>
      </w:r>
      <w:r>
        <w:rPr>
          <w:spacing w:val="-2"/>
        </w:rPr>
        <w:t>GB 50447</w:t>
      </w:r>
      <w:r>
        <w:rPr>
          <w:spacing w:val="-2"/>
        </w:rPr>
        <w:t>、</w:t>
      </w:r>
      <w:r>
        <w:rPr>
          <w:spacing w:val="-2"/>
        </w:rPr>
        <w:t>GB/T 35892</w:t>
      </w:r>
      <w:r>
        <w:rPr>
          <w:spacing w:val="-2"/>
        </w:rPr>
        <w:t>等现行强制性（或强制条款）标准保持指标同源、限值同级或更严，未降低任何既有安全底线。</w:t>
      </w:r>
    </w:p>
    <w:p w14:paraId="5EB54A93" w14:textId="77777777" w:rsidR="009A5DBD" w:rsidRDefault="00000000">
      <w:pPr>
        <w:pStyle w:val="a9"/>
        <w:numPr>
          <w:ilvl w:val="0"/>
          <w:numId w:val="9"/>
        </w:numPr>
        <w:spacing w:line="360" w:lineRule="auto"/>
        <w:ind w:left="777" w:firstLineChars="0" w:hanging="357"/>
      </w:pPr>
      <w:r>
        <w:t>体系空白补充</w:t>
      </w:r>
    </w:p>
    <w:p w14:paraId="69DD6E6A" w14:textId="77777777" w:rsidR="009A5DBD" w:rsidRDefault="00000000">
      <w:pPr>
        <w:spacing w:line="365" w:lineRule="auto"/>
        <w:ind w:firstLineChars="200" w:firstLine="412"/>
        <w:rPr>
          <w:spacing w:val="-2"/>
        </w:rPr>
      </w:pPr>
      <w:r>
        <w:rPr>
          <w:spacing w:val="-2"/>
        </w:rPr>
        <w:t>现行标准体系仅覆盖普通级、清洁级、</w:t>
      </w:r>
      <w:r>
        <w:rPr>
          <w:spacing w:val="-2"/>
        </w:rPr>
        <w:t>SPF</w:t>
      </w:r>
      <w:r>
        <w:rPr>
          <w:spacing w:val="-2"/>
        </w:rPr>
        <w:t>级和无特定病原体，未涉及</w:t>
      </w:r>
      <w:r>
        <w:rPr>
          <w:spacing w:val="-2"/>
        </w:rPr>
        <w:t>“</w:t>
      </w:r>
      <w:r>
        <w:rPr>
          <w:spacing w:val="-2"/>
        </w:rPr>
        <w:t>无菌猪</w:t>
      </w:r>
      <w:r>
        <w:rPr>
          <w:spacing w:val="-2"/>
        </w:rPr>
        <w:t>”</w:t>
      </w:r>
      <w:r>
        <w:rPr>
          <w:spacing w:val="-2"/>
        </w:rPr>
        <w:t>这一特殊模型动物。本指南首次对其环境维持、无菌检测、饲料灭菌、剖腹产获取、隔离器饲养、饲养管理、生物安全闭环等关键环节提出技术路径，属于</w:t>
      </w:r>
      <w:r>
        <w:rPr>
          <w:spacing w:val="-2"/>
        </w:rPr>
        <w:t>“</w:t>
      </w:r>
      <w:r>
        <w:rPr>
          <w:spacing w:val="-2"/>
        </w:rPr>
        <w:t>对空白领域的新增推荐性规范</w:t>
      </w:r>
      <w:r>
        <w:rPr>
          <w:spacing w:val="-2"/>
        </w:rPr>
        <w:t>”</w:t>
      </w:r>
      <w:r>
        <w:rPr>
          <w:spacing w:val="-2"/>
        </w:rPr>
        <w:t>，不替代、不削弱已有强制性要求。</w:t>
      </w:r>
    </w:p>
    <w:p w14:paraId="42CAF87E"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九</w:t>
      </w:r>
      <w:r>
        <w:rPr>
          <w:rFonts w:ascii="Arial" w:eastAsia="仿宋_GB2312" w:hAnsi="Arial" w:cs="Arial"/>
          <w:sz w:val="24"/>
        </w:rPr>
        <w:t>）重大分歧意见的处理经过和依据；</w:t>
      </w:r>
    </w:p>
    <w:p w14:paraId="0F1DE7D1" w14:textId="77777777" w:rsidR="009A5DBD" w:rsidRDefault="00000000">
      <w:pPr>
        <w:spacing w:line="365" w:lineRule="auto"/>
        <w:ind w:firstLineChars="200" w:firstLine="412"/>
        <w:rPr>
          <w:spacing w:val="-2"/>
        </w:rPr>
      </w:pPr>
      <w:r>
        <w:rPr>
          <w:spacing w:val="-2"/>
        </w:rPr>
        <w:t>无</w:t>
      </w:r>
    </w:p>
    <w:p w14:paraId="7FABC90B"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w:t>
      </w:r>
      <w:r>
        <w:rPr>
          <w:rFonts w:ascii="Arial" w:eastAsia="仿宋_GB2312" w:hAnsi="Arial" w:cs="Arial"/>
          <w:sz w:val="24"/>
        </w:rPr>
        <w:t>）标准作为强制性标准或推荐性标准的建议；</w:t>
      </w:r>
    </w:p>
    <w:p w14:paraId="02F24A8B" w14:textId="77777777" w:rsidR="009A5DBD" w:rsidRDefault="00000000">
      <w:pPr>
        <w:spacing w:line="365" w:lineRule="auto"/>
        <w:ind w:firstLineChars="200" w:firstLine="412"/>
        <w:rPr>
          <w:spacing w:val="-2"/>
        </w:rPr>
      </w:pPr>
      <w:r>
        <w:rPr>
          <w:spacing w:val="-2"/>
        </w:rPr>
        <w:t>本指南在编制过程中全面比对并遵循现行实验动物法律、法规和强制性标准，无冲突且填补体系空白，可作为推荐性标准供各单位自愿采用，以分阶段、动态更新的方式逐步统一无菌猪饲养管理规范。</w:t>
      </w:r>
    </w:p>
    <w:p w14:paraId="7C4CB1F0"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十一</w:t>
      </w:r>
      <w:r>
        <w:rPr>
          <w:rFonts w:ascii="Arial" w:eastAsia="仿宋_GB2312" w:hAnsi="Arial" w:cs="Arial"/>
          <w:sz w:val="24"/>
        </w:rPr>
        <w:t>）贯彻标准的要求和措施建议（包括组织措施、技术措施、过渡办法等内容）；</w:t>
      </w:r>
    </w:p>
    <w:p w14:paraId="390D914B" w14:textId="5D27E0B7" w:rsidR="009A5DBD" w:rsidRDefault="00000000">
      <w:pPr>
        <w:spacing w:line="365" w:lineRule="auto"/>
        <w:ind w:firstLineChars="200" w:firstLine="412"/>
        <w:rPr>
          <w:spacing w:val="-2"/>
        </w:rPr>
      </w:pPr>
      <w:r>
        <w:rPr>
          <w:spacing w:val="-2"/>
        </w:rPr>
        <w:t>为了保障《</w:t>
      </w:r>
      <w:r w:rsidR="00B01993">
        <w:rPr>
          <w:spacing w:val="-2"/>
        </w:rPr>
        <w:t>无菌猪制备与饲养技术规范</w:t>
      </w:r>
      <w:r>
        <w:rPr>
          <w:spacing w:val="-2"/>
        </w:rPr>
        <w:t>》推荐性标准的顺利实施，提升其应用效果，建议</w:t>
      </w:r>
      <w:r>
        <w:rPr>
          <w:spacing w:val="-2"/>
        </w:rPr>
        <w:lastRenderedPageBreak/>
        <w:t>从以下几个方面采取相应措施：</w:t>
      </w:r>
    </w:p>
    <w:p w14:paraId="0DC837CD" w14:textId="77777777" w:rsidR="009A5DBD" w:rsidRDefault="00000000">
      <w:pPr>
        <w:pStyle w:val="a9"/>
        <w:numPr>
          <w:ilvl w:val="0"/>
          <w:numId w:val="10"/>
        </w:numPr>
        <w:spacing w:line="360" w:lineRule="auto"/>
        <w:ind w:firstLineChars="0"/>
      </w:pPr>
      <w:r>
        <w:t>组织措施</w:t>
      </w:r>
    </w:p>
    <w:p w14:paraId="172175C3" w14:textId="77777777" w:rsidR="009A5DBD" w:rsidRDefault="00000000">
      <w:pPr>
        <w:pStyle w:val="a9"/>
        <w:numPr>
          <w:ilvl w:val="1"/>
          <w:numId w:val="10"/>
        </w:numPr>
        <w:spacing w:line="360" w:lineRule="auto"/>
        <w:ind w:firstLineChars="0"/>
      </w:pPr>
      <w:r>
        <w:t>行业协会领导</w:t>
      </w:r>
    </w:p>
    <w:p w14:paraId="79AF7A47" w14:textId="77777777" w:rsidR="009A5DBD" w:rsidRDefault="00000000">
      <w:pPr>
        <w:spacing w:line="365" w:lineRule="auto"/>
        <w:ind w:firstLineChars="200" w:firstLine="412"/>
        <w:rPr>
          <w:spacing w:val="-2"/>
        </w:rPr>
      </w:pPr>
      <w:r>
        <w:rPr>
          <w:spacing w:val="-2"/>
        </w:rPr>
        <w:t>在中国实验动物学会统筹下，联合全国实验动物标准化技术委员会及骨干研究机构，系统开展</w:t>
      </w:r>
      <w:r>
        <w:rPr>
          <w:spacing w:val="-2"/>
        </w:rPr>
        <w:t>“</w:t>
      </w:r>
      <w:r>
        <w:rPr>
          <w:spacing w:val="-2"/>
        </w:rPr>
        <w:t>标准宣贯</w:t>
      </w:r>
      <w:r>
        <w:rPr>
          <w:spacing w:val="-2"/>
        </w:rPr>
        <w:t>”</w:t>
      </w:r>
      <w:r>
        <w:rPr>
          <w:spacing w:val="-2"/>
        </w:rPr>
        <w:t>系列活动</w:t>
      </w:r>
      <w:r>
        <w:rPr>
          <w:spacing w:val="-2"/>
        </w:rPr>
        <w:t>——</w:t>
      </w:r>
      <w:r>
        <w:rPr>
          <w:spacing w:val="-2"/>
        </w:rPr>
        <w:t>涵盖高端学术会议、精准专题培训与一线技术讲座。</w:t>
      </w:r>
    </w:p>
    <w:p w14:paraId="1003F9D2" w14:textId="77777777" w:rsidR="009A5DBD" w:rsidRDefault="00000000">
      <w:pPr>
        <w:spacing w:line="365" w:lineRule="auto"/>
        <w:ind w:firstLineChars="200" w:firstLine="412"/>
        <w:rPr>
          <w:spacing w:val="-2"/>
        </w:rPr>
      </w:pPr>
      <w:r>
        <w:rPr>
          <w:spacing w:val="-2"/>
        </w:rPr>
        <w:t>搭建行业协同平台，统一对接技术引进、共享实验资源、规范数据管理，形成横向到边、纵向到底的合作闭环，保障新标准落地无阻、执行一致。</w:t>
      </w:r>
    </w:p>
    <w:p w14:paraId="5285659F" w14:textId="77777777" w:rsidR="009A5DBD" w:rsidRDefault="00000000">
      <w:pPr>
        <w:pStyle w:val="a9"/>
        <w:numPr>
          <w:ilvl w:val="1"/>
          <w:numId w:val="10"/>
        </w:numPr>
        <w:spacing w:line="360" w:lineRule="auto"/>
        <w:ind w:firstLineChars="0"/>
      </w:pPr>
      <w:r>
        <w:t>技术支持与指导</w:t>
      </w:r>
    </w:p>
    <w:p w14:paraId="62987740" w14:textId="77777777" w:rsidR="009A5DBD" w:rsidRDefault="00000000">
      <w:pPr>
        <w:spacing w:line="365" w:lineRule="auto"/>
        <w:ind w:firstLineChars="200" w:firstLine="412"/>
        <w:rPr>
          <w:spacing w:val="-2"/>
        </w:rPr>
      </w:pPr>
      <w:r>
        <w:rPr>
          <w:spacing w:val="-2"/>
        </w:rPr>
        <w:t>成立专家技术支持小组，提供标准实施过程中的技术咨询和操作指导，协助各单位解决技术难题。</w:t>
      </w:r>
    </w:p>
    <w:p w14:paraId="0CB29BD2" w14:textId="77777777" w:rsidR="009A5DBD" w:rsidRDefault="00000000">
      <w:pPr>
        <w:spacing w:line="365" w:lineRule="auto"/>
        <w:ind w:firstLineChars="200" w:firstLine="412"/>
        <w:rPr>
          <w:spacing w:val="-2"/>
        </w:rPr>
      </w:pPr>
      <w:r>
        <w:rPr>
          <w:spacing w:val="-2"/>
        </w:rPr>
        <w:t>开展定期检查和评估，跟踪标准实施情况，确保各单位按照标准要求执行。</w:t>
      </w:r>
    </w:p>
    <w:p w14:paraId="3B107752" w14:textId="77777777" w:rsidR="009A5DBD" w:rsidRDefault="00000000">
      <w:pPr>
        <w:pStyle w:val="a9"/>
        <w:numPr>
          <w:ilvl w:val="1"/>
          <w:numId w:val="10"/>
        </w:numPr>
        <w:spacing w:line="360" w:lineRule="auto"/>
        <w:ind w:firstLineChars="0"/>
      </w:pPr>
      <w:r>
        <w:t>文件体系</w:t>
      </w:r>
    </w:p>
    <w:p w14:paraId="7BFC9DCA" w14:textId="274EEF27" w:rsidR="009A5DBD" w:rsidRDefault="00000000">
      <w:pPr>
        <w:spacing w:line="365" w:lineRule="auto"/>
        <w:ind w:firstLineChars="200" w:firstLine="412"/>
        <w:rPr>
          <w:spacing w:val="-2"/>
        </w:rPr>
      </w:pPr>
      <w:r>
        <w:rPr>
          <w:spacing w:val="-2"/>
        </w:rPr>
        <w:t>《</w:t>
      </w:r>
      <w:r w:rsidR="00B01993">
        <w:rPr>
          <w:spacing w:val="-2"/>
        </w:rPr>
        <w:t>无菌猪制备与饲养技术规范</w:t>
      </w:r>
      <w:r>
        <w:rPr>
          <w:spacing w:val="-2"/>
        </w:rPr>
        <w:t>》通过</w:t>
      </w:r>
      <w:r w:rsidRPr="00496F7F">
        <w:rPr>
          <w:rFonts w:asciiTheme="minorEastAsia" w:eastAsiaTheme="minorEastAsia" w:hAnsiTheme="minorEastAsia"/>
          <w:spacing w:val="-2"/>
        </w:rPr>
        <w:t>“管理标准（MS）定职责、技术标准（TS）定指标、操作规程（SOP）定步骤、记录表单（RF）定证据”</w:t>
      </w:r>
      <w:r>
        <w:rPr>
          <w:spacing w:val="-2"/>
        </w:rPr>
        <w:t>四级文件，将组织、技术与过渡要求逐层细化、闭环管理，形成写</w:t>
      </w:r>
      <w:r>
        <w:rPr>
          <w:spacing w:val="-2"/>
        </w:rPr>
        <w:t>-</w:t>
      </w:r>
      <w:r>
        <w:rPr>
          <w:spacing w:val="-2"/>
        </w:rPr>
        <w:t>审</w:t>
      </w:r>
      <w:r>
        <w:rPr>
          <w:spacing w:val="-2"/>
        </w:rPr>
        <w:t>-</w:t>
      </w:r>
      <w:r>
        <w:rPr>
          <w:spacing w:val="-2"/>
        </w:rPr>
        <w:t>批</w:t>
      </w:r>
      <w:r>
        <w:rPr>
          <w:spacing w:val="-2"/>
        </w:rPr>
        <w:t>-</w:t>
      </w:r>
      <w:r>
        <w:rPr>
          <w:spacing w:val="-2"/>
        </w:rPr>
        <w:t>训</w:t>
      </w:r>
      <w:r>
        <w:rPr>
          <w:spacing w:val="-2"/>
        </w:rPr>
        <w:t>-</w:t>
      </w:r>
      <w:r>
        <w:rPr>
          <w:spacing w:val="-2"/>
        </w:rPr>
        <w:t>记</w:t>
      </w:r>
      <w:r>
        <w:rPr>
          <w:spacing w:val="-2"/>
        </w:rPr>
        <w:t>-</w:t>
      </w:r>
      <w:r>
        <w:rPr>
          <w:spacing w:val="-2"/>
        </w:rPr>
        <w:t>改的一体化文件体系，实现无菌猪生产全程可追溯、可审核、可持续。</w:t>
      </w:r>
    </w:p>
    <w:p w14:paraId="4B529542" w14:textId="77777777" w:rsidR="009A5DBD" w:rsidRDefault="00000000">
      <w:pPr>
        <w:pStyle w:val="a9"/>
        <w:numPr>
          <w:ilvl w:val="0"/>
          <w:numId w:val="10"/>
        </w:numPr>
        <w:spacing w:line="360" w:lineRule="auto"/>
        <w:ind w:firstLineChars="0"/>
      </w:pPr>
      <w:r>
        <w:t>技术措施</w:t>
      </w:r>
    </w:p>
    <w:p w14:paraId="5AFF249B" w14:textId="77777777" w:rsidR="009A5DBD" w:rsidRDefault="00000000">
      <w:pPr>
        <w:pStyle w:val="a9"/>
        <w:numPr>
          <w:ilvl w:val="1"/>
          <w:numId w:val="10"/>
        </w:numPr>
        <w:spacing w:line="360" w:lineRule="auto"/>
        <w:ind w:firstLineChars="0"/>
        <w:rPr>
          <w:sz w:val="18"/>
        </w:rPr>
      </w:pPr>
      <w:r>
        <w:rPr>
          <w:spacing w:val="-2"/>
        </w:rPr>
        <w:t>实验设施建设</w:t>
      </w:r>
    </w:p>
    <w:p w14:paraId="092C277A" w14:textId="77777777" w:rsidR="009A5DBD" w:rsidRDefault="00000000">
      <w:pPr>
        <w:spacing w:line="365" w:lineRule="auto"/>
        <w:ind w:firstLineChars="200" w:firstLine="412"/>
        <w:rPr>
          <w:spacing w:val="-2"/>
        </w:rPr>
      </w:pPr>
      <w:r>
        <w:rPr>
          <w:spacing w:val="-2"/>
        </w:rPr>
        <w:t>要求实验单位根据标准要求完善实验设施，包括</w:t>
      </w:r>
      <w:r>
        <w:rPr>
          <w:spacing w:val="-2"/>
        </w:rPr>
        <w:t xml:space="preserve"> SPF </w:t>
      </w:r>
      <w:r>
        <w:rPr>
          <w:spacing w:val="-2"/>
        </w:rPr>
        <w:t>级屏障环境、生物安全实验室（</w:t>
      </w:r>
      <w:r>
        <w:rPr>
          <w:spacing w:val="-2"/>
        </w:rPr>
        <w:t xml:space="preserve">BSL-2 </w:t>
      </w:r>
      <w:r>
        <w:rPr>
          <w:spacing w:val="-2"/>
        </w:rPr>
        <w:t>或以上））、实验动物</w:t>
      </w:r>
      <w:r>
        <w:rPr>
          <w:spacing w:val="-2"/>
        </w:rPr>
        <w:t xml:space="preserve"> </w:t>
      </w:r>
      <w:r>
        <w:rPr>
          <w:spacing w:val="-2"/>
        </w:rPr>
        <w:t>无菌猪隔离器（</w:t>
      </w:r>
      <w:r>
        <w:rPr>
          <w:spacing w:val="-2"/>
        </w:rPr>
        <w:t>T/CALAS 72-2019</w:t>
      </w:r>
      <w:r>
        <w:rPr>
          <w:spacing w:val="-2"/>
        </w:rPr>
        <w:t>）等，为无菌猪的制备和评价提供良好的实验条件。</w:t>
      </w:r>
    </w:p>
    <w:p w14:paraId="750467B1" w14:textId="77777777" w:rsidR="009A5DBD" w:rsidRDefault="00000000">
      <w:pPr>
        <w:pStyle w:val="a9"/>
        <w:numPr>
          <w:ilvl w:val="1"/>
          <w:numId w:val="10"/>
        </w:numPr>
        <w:spacing w:line="360" w:lineRule="auto"/>
        <w:ind w:firstLineChars="0"/>
        <w:rPr>
          <w:spacing w:val="-2"/>
        </w:rPr>
      </w:pPr>
      <w:r>
        <w:rPr>
          <w:spacing w:val="-2"/>
        </w:rPr>
        <w:t>技术培训与能力提升</w:t>
      </w:r>
    </w:p>
    <w:p w14:paraId="4DA0CD7A" w14:textId="77777777" w:rsidR="009A5DBD" w:rsidRDefault="00000000">
      <w:pPr>
        <w:spacing w:line="365" w:lineRule="auto"/>
        <w:ind w:firstLineChars="200" w:firstLine="412"/>
        <w:rPr>
          <w:spacing w:val="-2"/>
        </w:rPr>
      </w:pPr>
      <w:r>
        <w:rPr>
          <w:spacing w:val="-2"/>
        </w:rPr>
        <w:t>开展针对无菌猪</w:t>
      </w:r>
      <w:proofErr w:type="gramStart"/>
      <w:r>
        <w:rPr>
          <w:spacing w:val="-2"/>
        </w:rPr>
        <w:t>饲养全</w:t>
      </w:r>
      <w:proofErr w:type="gramEnd"/>
      <w:r>
        <w:rPr>
          <w:spacing w:val="-2"/>
        </w:rPr>
        <w:t>流程标准技术内容的专项培训，特别是无菌隔离器的组装校准与微环境（温湿度、压差）调控、剖腹产无菌接生及初生仔猪代乳喂养、微生物监测（样本采集、培养判读）与污染应急处置、隔离器内实验操作（采血、给药）及无菌样本处理等核心技术领域，提升研究人员的操作水平。</w:t>
      </w:r>
    </w:p>
    <w:p w14:paraId="300B7C75" w14:textId="77777777" w:rsidR="009A5DBD" w:rsidRDefault="00000000">
      <w:pPr>
        <w:pStyle w:val="a9"/>
        <w:numPr>
          <w:ilvl w:val="0"/>
          <w:numId w:val="10"/>
        </w:numPr>
        <w:spacing w:line="360" w:lineRule="auto"/>
        <w:ind w:firstLineChars="0"/>
      </w:pPr>
      <w:r>
        <w:t>过渡办法</w:t>
      </w:r>
    </w:p>
    <w:p w14:paraId="2F42D783" w14:textId="77777777" w:rsidR="009A5DBD" w:rsidRDefault="00000000">
      <w:pPr>
        <w:pStyle w:val="a9"/>
        <w:numPr>
          <w:ilvl w:val="1"/>
          <w:numId w:val="10"/>
        </w:numPr>
        <w:spacing w:line="360" w:lineRule="auto"/>
        <w:ind w:firstLineChars="0"/>
        <w:rPr>
          <w:spacing w:val="-2"/>
        </w:rPr>
      </w:pPr>
      <w:r>
        <w:rPr>
          <w:spacing w:val="-2"/>
        </w:rPr>
        <w:t>分阶段实施</w:t>
      </w:r>
    </w:p>
    <w:p w14:paraId="4670107C" w14:textId="77777777" w:rsidR="009A5DBD" w:rsidRDefault="00000000">
      <w:pPr>
        <w:spacing w:line="360" w:lineRule="auto"/>
        <w:ind w:firstLineChars="200" w:firstLine="412"/>
        <w:rPr>
          <w:spacing w:val="-2"/>
        </w:rPr>
      </w:pPr>
      <w:r>
        <w:rPr>
          <w:spacing w:val="-2"/>
        </w:rPr>
        <w:t>（</w:t>
      </w:r>
      <w:r>
        <w:rPr>
          <w:rFonts w:hint="eastAsia"/>
          <w:spacing w:val="-2"/>
        </w:rPr>
        <w:t>1</w:t>
      </w:r>
      <w:r>
        <w:rPr>
          <w:spacing w:val="-2"/>
        </w:rPr>
        <w:t>）预备期（</w:t>
      </w:r>
      <w:r>
        <w:rPr>
          <w:spacing w:val="-2"/>
        </w:rPr>
        <w:t>0-3</w:t>
      </w:r>
      <w:r>
        <w:rPr>
          <w:spacing w:val="-2"/>
        </w:rPr>
        <w:t>个月）：筑牢硬件基础与操作规范，完成</w:t>
      </w:r>
      <w:r>
        <w:rPr>
          <w:spacing w:val="-2"/>
        </w:rPr>
        <w:t>“</w:t>
      </w:r>
      <w:r>
        <w:rPr>
          <w:spacing w:val="-2"/>
        </w:rPr>
        <w:t>从</w:t>
      </w:r>
      <w:r>
        <w:rPr>
          <w:spacing w:val="-2"/>
        </w:rPr>
        <w:t>SPF</w:t>
      </w:r>
      <w:r>
        <w:rPr>
          <w:spacing w:val="-2"/>
        </w:rPr>
        <w:t>到</w:t>
      </w:r>
      <w:r>
        <w:rPr>
          <w:spacing w:val="-2"/>
        </w:rPr>
        <w:t>GF”</w:t>
      </w:r>
      <w:r>
        <w:rPr>
          <w:spacing w:val="-2"/>
        </w:rPr>
        <w:t>的能力储备。</w:t>
      </w:r>
    </w:p>
    <w:p w14:paraId="6D06A3E8" w14:textId="77777777" w:rsidR="009A5DBD" w:rsidRDefault="00000000">
      <w:pPr>
        <w:spacing w:line="360" w:lineRule="auto"/>
        <w:ind w:firstLineChars="200" w:firstLine="412"/>
        <w:rPr>
          <w:spacing w:val="-2"/>
        </w:rPr>
      </w:pPr>
      <w:r>
        <w:rPr>
          <w:spacing w:val="-2"/>
        </w:rPr>
        <w:lastRenderedPageBreak/>
        <w:t>目标是解决</w:t>
      </w:r>
      <w:r>
        <w:rPr>
          <w:spacing w:val="-2"/>
        </w:rPr>
        <w:t>“SPF</w:t>
      </w:r>
      <w:r>
        <w:rPr>
          <w:spacing w:val="-2"/>
        </w:rPr>
        <w:t>体系硬件不满足</w:t>
      </w:r>
      <w:r>
        <w:rPr>
          <w:spacing w:val="-2"/>
        </w:rPr>
        <w:t>GF</w:t>
      </w:r>
      <w:r>
        <w:rPr>
          <w:spacing w:val="-2"/>
        </w:rPr>
        <w:t>无菌要求</w:t>
      </w:r>
      <w:r>
        <w:rPr>
          <w:spacing w:val="-2"/>
        </w:rPr>
        <w:t>”“</w:t>
      </w:r>
      <w:r>
        <w:rPr>
          <w:spacing w:val="-2"/>
        </w:rPr>
        <w:t>人员无</w:t>
      </w:r>
      <w:r>
        <w:rPr>
          <w:spacing w:val="-2"/>
        </w:rPr>
        <w:t>GF</w:t>
      </w:r>
      <w:r>
        <w:rPr>
          <w:spacing w:val="-2"/>
        </w:rPr>
        <w:t>操作经验</w:t>
      </w:r>
      <w:r>
        <w:rPr>
          <w:spacing w:val="-2"/>
        </w:rPr>
        <w:t>”“</w:t>
      </w:r>
      <w:r>
        <w:rPr>
          <w:spacing w:val="-2"/>
        </w:rPr>
        <w:t>缺乏</w:t>
      </w:r>
      <w:r>
        <w:rPr>
          <w:spacing w:val="-2"/>
        </w:rPr>
        <w:t>GF</w:t>
      </w:r>
      <w:r>
        <w:rPr>
          <w:spacing w:val="-2"/>
        </w:rPr>
        <w:t>微生物监测基准</w:t>
      </w:r>
      <w:r>
        <w:rPr>
          <w:spacing w:val="-2"/>
        </w:rPr>
        <w:t>”</w:t>
      </w:r>
      <w:r>
        <w:rPr>
          <w:spacing w:val="-2"/>
        </w:rPr>
        <w:t>三大核心问题，为后续转换奠定基础。</w:t>
      </w:r>
    </w:p>
    <w:p w14:paraId="30B40F12" w14:textId="77777777" w:rsidR="009A5DBD" w:rsidRDefault="00000000">
      <w:pPr>
        <w:spacing w:line="360" w:lineRule="auto"/>
        <w:ind w:firstLineChars="200" w:firstLine="412"/>
      </w:pPr>
      <w:r>
        <w:rPr>
          <w:spacing w:val="-2"/>
        </w:rPr>
        <w:t>（</w:t>
      </w:r>
      <w:r>
        <w:rPr>
          <w:spacing w:val="-2"/>
        </w:rPr>
        <w:t>2</w:t>
      </w:r>
      <w:r>
        <w:rPr>
          <w:spacing w:val="-2"/>
        </w:rPr>
        <w:t>）转换期（</w:t>
      </w:r>
      <w:r>
        <w:rPr>
          <w:spacing w:val="-2"/>
        </w:rPr>
        <w:t>3-6</w:t>
      </w:r>
      <w:r>
        <w:rPr>
          <w:spacing w:val="-2"/>
        </w:rPr>
        <w:t>个月）：实现</w:t>
      </w:r>
      <w:r>
        <w:rPr>
          <w:spacing w:val="-2"/>
        </w:rPr>
        <w:t>“</w:t>
      </w:r>
      <w:r>
        <w:rPr>
          <w:spacing w:val="-2"/>
        </w:rPr>
        <w:t>无菌剖宫产</w:t>
      </w:r>
      <w:r>
        <w:rPr>
          <w:spacing w:val="-2"/>
        </w:rPr>
        <w:t>-</w:t>
      </w:r>
      <w:r>
        <w:rPr>
          <w:spacing w:val="-2"/>
        </w:rPr>
        <w:t>无菌饲养</w:t>
      </w:r>
      <w:r>
        <w:rPr>
          <w:spacing w:val="-2"/>
        </w:rPr>
        <w:t>”</w:t>
      </w:r>
      <w:r>
        <w:rPr>
          <w:spacing w:val="-2"/>
        </w:rPr>
        <w:t>闭环，完成</w:t>
      </w:r>
      <w:r>
        <w:rPr>
          <w:spacing w:val="-2"/>
        </w:rPr>
        <w:t>“</w:t>
      </w:r>
      <w:r>
        <w:rPr>
          <w:spacing w:val="-2"/>
        </w:rPr>
        <w:t>从</w:t>
      </w:r>
      <w:r>
        <w:rPr>
          <w:spacing w:val="-2"/>
        </w:rPr>
        <w:t>SPF</w:t>
      </w:r>
      <w:r>
        <w:rPr>
          <w:spacing w:val="-2"/>
        </w:rPr>
        <w:t>到</w:t>
      </w:r>
      <w:r>
        <w:rPr>
          <w:spacing w:val="-2"/>
        </w:rPr>
        <w:t>GF”</w:t>
      </w:r>
      <w:r>
        <w:rPr>
          <w:spacing w:val="-2"/>
        </w:rPr>
        <w:t>的生产过渡</w:t>
      </w:r>
      <w:r>
        <w:t>。</w:t>
      </w:r>
    </w:p>
    <w:p w14:paraId="06B2EF6C" w14:textId="77777777" w:rsidR="009A5DBD" w:rsidRDefault="00000000">
      <w:pPr>
        <w:spacing w:line="360" w:lineRule="auto"/>
        <w:ind w:firstLineChars="200" w:firstLine="412"/>
        <w:rPr>
          <w:spacing w:val="-2"/>
        </w:rPr>
      </w:pPr>
      <w:r>
        <w:rPr>
          <w:spacing w:val="-2"/>
        </w:rPr>
        <w:t>本阶段目标是从</w:t>
      </w:r>
      <w:r>
        <w:rPr>
          <w:spacing w:val="-2"/>
        </w:rPr>
        <w:t>“</w:t>
      </w:r>
      <w:r>
        <w:rPr>
          <w:spacing w:val="-2"/>
        </w:rPr>
        <w:t>模拟操作</w:t>
      </w:r>
      <w:r>
        <w:rPr>
          <w:spacing w:val="-2"/>
        </w:rPr>
        <w:t>”</w:t>
      </w:r>
      <w:r>
        <w:rPr>
          <w:spacing w:val="-2"/>
        </w:rPr>
        <w:t>转向</w:t>
      </w:r>
      <w:r>
        <w:rPr>
          <w:spacing w:val="-2"/>
        </w:rPr>
        <w:t>“</w:t>
      </w:r>
      <w:r>
        <w:rPr>
          <w:spacing w:val="-2"/>
        </w:rPr>
        <w:t>实际</w:t>
      </w:r>
      <w:r>
        <w:rPr>
          <w:spacing w:val="-2"/>
        </w:rPr>
        <w:t>GF</w:t>
      </w:r>
      <w:r>
        <w:rPr>
          <w:spacing w:val="-2"/>
        </w:rPr>
        <w:t>生产</w:t>
      </w:r>
      <w:r>
        <w:rPr>
          <w:spacing w:val="-2"/>
        </w:rPr>
        <w:t>”</w:t>
      </w:r>
      <w:r>
        <w:rPr>
          <w:spacing w:val="-2"/>
        </w:rPr>
        <w:t>，通过多批次验证，确保</w:t>
      </w:r>
      <w:r>
        <w:rPr>
          <w:spacing w:val="-2"/>
        </w:rPr>
        <w:t>GF</w:t>
      </w:r>
      <w:r>
        <w:rPr>
          <w:spacing w:val="-2"/>
        </w:rPr>
        <w:t>饲养的全流程（繁育</w:t>
      </w:r>
      <w:r>
        <w:rPr>
          <w:spacing w:val="-2"/>
        </w:rPr>
        <w:t>-</w:t>
      </w:r>
      <w:r>
        <w:rPr>
          <w:spacing w:val="-2"/>
        </w:rPr>
        <w:t>饲养</w:t>
      </w:r>
      <w:r>
        <w:rPr>
          <w:spacing w:val="-2"/>
        </w:rPr>
        <w:t>-</w:t>
      </w:r>
      <w:r>
        <w:rPr>
          <w:spacing w:val="-2"/>
        </w:rPr>
        <w:t>监测）稳定达标，彻底脱离</w:t>
      </w:r>
      <w:r>
        <w:rPr>
          <w:spacing w:val="-2"/>
        </w:rPr>
        <w:t>SPF</w:t>
      </w:r>
      <w:r>
        <w:rPr>
          <w:spacing w:val="-2"/>
        </w:rPr>
        <w:t>体系依赖。</w:t>
      </w:r>
    </w:p>
    <w:p w14:paraId="6CB29252" w14:textId="77777777" w:rsidR="009A5DBD" w:rsidRDefault="00000000">
      <w:pPr>
        <w:spacing w:line="360" w:lineRule="auto"/>
        <w:ind w:firstLineChars="200" w:firstLine="412"/>
        <w:rPr>
          <w:spacing w:val="-2"/>
        </w:rPr>
      </w:pPr>
      <w:r>
        <w:rPr>
          <w:spacing w:val="-2"/>
        </w:rPr>
        <w:t>（</w:t>
      </w:r>
      <w:r>
        <w:rPr>
          <w:spacing w:val="-2"/>
        </w:rPr>
        <w:t>3</w:t>
      </w:r>
      <w:r>
        <w:rPr>
          <w:spacing w:val="-2"/>
        </w:rPr>
        <w:t>）稳定期（</w:t>
      </w:r>
      <w:r>
        <w:rPr>
          <w:spacing w:val="-2"/>
        </w:rPr>
        <w:t>&gt;6</w:t>
      </w:r>
      <w:r>
        <w:rPr>
          <w:spacing w:val="-2"/>
        </w:rPr>
        <w:t>个月）：通过第三方审核认证，实现</w:t>
      </w:r>
      <w:r>
        <w:rPr>
          <w:spacing w:val="-2"/>
        </w:rPr>
        <w:t>“</w:t>
      </w:r>
      <w:r>
        <w:rPr>
          <w:spacing w:val="-2"/>
        </w:rPr>
        <w:t>从</w:t>
      </w:r>
      <w:r>
        <w:rPr>
          <w:spacing w:val="-2"/>
        </w:rPr>
        <w:t>SPF</w:t>
      </w:r>
      <w:r>
        <w:rPr>
          <w:spacing w:val="-2"/>
        </w:rPr>
        <w:t>到</w:t>
      </w:r>
      <w:r>
        <w:rPr>
          <w:spacing w:val="-2"/>
        </w:rPr>
        <w:t>GF”</w:t>
      </w:r>
      <w:r>
        <w:rPr>
          <w:spacing w:val="-2"/>
        </w:rPr>
        <w:t>的合</w:t>
      </w:r>
      <w:proofErr w:type="gramStart"/>
      <w:r>
        <w:rPr>
          <w:spacing w:val="-2"/>
        </w:rPr>
        <w:t>规化</w:t>
      </w:r>
      <w:proofErr w:type="gramEnd"/>
      <w:r>
        <w:rPr>
          <w:spacing w:val="-2"/>
        </w:rPr>
        <w:t>落地。</w:t>
      </w:r>
    </w:p>
    <w:p w14:paraId="4E03A25E" w14:textId="77777777" w:rsidR="009A5DBD" w:rsidRDefault="00000000">
      <w:pPr>
        <w:spacing w:line="360" w:lineRule="auto"/>
        <w:ind w:firstLineChars="200" w:firstLine="412"/>
        <w:rPr>
          <w:spacing w:val="-2"/>
        </w:rPr>
      </w:pPr>
      <w:r>
        <w:rPr>
          <w:spacing w:val="-2"/>
        </w:rPr>
        <w:t>通过权威第三方验证，确认</w:t>
      </w:r>
      <w:r>
        <w:rPr>
          <w:spacing w:val="-2"/>
        </w:rPr>
        <w:t>GF</w:t>
      </w:r>
      <w:r>
        <w:rPr>
          <w:spacing w:val="-2"/>
        </w:rPr>
        <w:t>饲养体系符合国家标准，获取合法生产资质，标志着</w:t>
      </w:r>
      <w:r>
        <w:rPr>
          <w:spacing w:val="-2"/>
        </w:rPr>
        <w:t>“</w:t>
      </w:r>
      <w:r>
        <w:rPr>
          <w:spacing w:val="-2"/>
        </w:rPr>
        <w:t>从</w:t>
      </w:r>
      <w:r>
        <w:rPr>
          <w:spacing w:val="-2"/>
        </w:rPr>
        <w:t>SPF</w:t>
      </w:r>
      <w:r>
        <w:rPr>
          <w:spacing w:val="-2"/>
        </w:rPr>
        <w:t>到</w:t>
      </w:r>
      <w:r>
        <w:rPr>
          <w:spacing w:val="-2"/>
        </w:rPr>
        <w:t>GF”</w:t>
      </w:r>
      <w:r>
        <w:rPr>
          <w:spacing w:val="-2"/>
        </w:rPr>
        <w:t>的升级正式完成。</w:t>
      </w:r>
    </w:p>
    <w:p w14:paraId="423451B6" w14:textId="77777777" w:rsidR="009A5DBD" w:rsidRDefault="00000000">
      <w:pPr>
        <w:pStyle w:val="a9"/>
        <w:numPr>
          <w:ilvl w:val="1"/>
          <w:numId w:val="10"/>
        </w:numPr>
        <w:spacing w:line="360" w:lineRule="auto"/>
        <w:ind w:firstLineChars="0"/>
        <w:rPr>
          <w:spacing w:val="-2"/>
        </w:rPr>
      </w:pPr>
      <w:r>
        <w:rPr>
          <w:spacing w:val="-2"/>
        </w:rPr>
        <w:t>灵活采纳与适应性调整</w:t>
      </w:r>
    </w:p>
    <w:p w14:paraId="6C2F7F04" w14:textId="77777777" w:rsidR="009A5DBD" w:rsidRPr="00496F7F" w:rsidRDefault="00000000">
      <w:pPr>
        <w:spacing w:line="360" w:lineRule="auto"/>
        <w:ind w:firstLineChars="200" w:firstLine="412"/>
        <w:rPr>
          <w:rFonts w:asciiTheme="minorEastAsia" w:eastAsiaTheme="minorEastAsia" w:hAnsiTheme="minorEastAsia" w:hint="eastAsia"/>
          <w:spacing w:val="-2"/>
        </w:rPr>
      </w:pPr>
      <w:r w:rsidRPr="00496F7F">
        <w:rPr>
          <w:rFonts w:asciiTheme="minorEastAsia" w:eastAsiaTheme="minorEastAsia" w:hAnsiTheme="minorEastAsia"/>
          <w:spacing w:val="-2"/>
        </w:rPr>
        <w:t>由于各单位技术基础与科研目标不一，初期可“先部分达标、再全面看齐”，允许分阶段、有弹性地采纳标准条款，逐步过渡到完整执行。</w:t>
      </w:r>
    </w:p>
    <w:p w14:paraId="7528BCBA" w14:textId="77777777" w:rsidR="009A5DBD" w:rsidRPr="00496F7F" w:rsidRDefault="00000000">
      <w:pPr>
        <w:spacing w:line="360" w:lineRule="auto"/>
        <w:ind w:firstLineChars="200" w:firstLine="412"/>
        <w:rPr>
          <w:rFonts w:asciiTheme="minorEastAsia" w:eastAsiaTheme="minorEastAsia" w:hAnsiTheme="minorEastAsia" w:hint="eastAsia"/>
          <w:spacing w:val="-2"/>
        </w:rPr>
      </w:pPr>
      <w:r>
        <w:rPr>
          <w:spacing w:val="-2"/>
        </w:rPr>
        <w:t>同时，</w:t>
      </w:r>
      <w:r w:rsidRPr="00496F7F">
        <w:rPr>
          <w:rFonts w:asciiTheme="minorEastAsia" w:eastAsiaTheme="minorEastAsia" w:hAnsiTheme="minorEastAsia"/>
          <w:spacing w:val="-2"/>
        </w:rPr>
        <w:t>标准将建立“动态更新”机制：一旦有新技术、新方法落地验证，即可通过附录、增补或版本迭代的方式即时纳入，确保内容始终与前沿技术同步。</w:t>
      </w:r>
    </w:p>
    <w:p w14:paraId="5DB71EBF" w14:textId="77777777" w:rsidR="009A5DBD" w:rsidRDefault="00000000">
      <w:pPr>
        <w:pStyle w:val="a9"/>
        <w:numPr>
          <w:ilvl w:val="1"/>
          <w:numId w:val="10"/>
        </w:numPr>
        <w:spacing w:line="360" w:lineRule="auto"/>
        <w:ind w:firstLineChars="0"/>
        <w:rPr>
          <w:spacing w:val="-2"/>
        </w:rPr>
      </w:pPr>
      <w:r>
        <w:rPr>
          <w:spacing w:val="-2"/>
        </w:rPr>
        <w:t>鼓励政策与支持措施</w:t>
      </w:r>
    </w:p>
    <w:p w14:paraId="164BA10E" w14:textId="77777777" w:rsidR="009A5DBD" w:rsidRDefault="00000000">
      <w:pPr>
        <w:spacing w:line="360" w:lineRule="auto"/>
        <w:ind w:firstLineChars="200" w:firstLine="412"/>
        <w:rPr>
          <w:spacing w:val="-2"/>
        </w:rPr>
      </w:pPr>
      <w:r>
        <w:rPr>
          <w:spacing w:val="-2"/>
        </w:rPr>
        <w:t>建议行业主管部门出台相应的鼓励政策，对采纳标准的单位提供技术支持或经费补助，减轻其技术改造和实验投入的经济压力。</w:t>
      </w:r>
    </w:p>
    <w:p w14:paraId="255349A3"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十二</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废止现行有关标准的建议；</w:t>
      </w:r>
    </w:p>
    <w:p w14:paraId="6C808FA5" w14:textId="77777777" w:rsidR="009A5DBD" w:rsidRDefault="00000000">
      <w:pPr>
        <w:spacing w:line="365" w:lineRule="auto"/>
        <w:ind w:firstLineChars="200" w:firstLine="412"/>
        <w:rPr>
          <w:spacing w:val="-2"/>
        </w:rPr>
      </w:pPr>
      <w:r>
        <w:rPr>
          <w:spacing w:val="-2"/>
        </w:rPr>
        <w:t>无</w:t>
      </w:r>
    </w:p>
    <w:p w14:paraId="073CB907" w14:textId="77777777" w:rsidR="009A5DBD" w:rsidRDefault="00000000">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（十</w:t>
      </w:r>
      <w:r>
        <w:rPr>
          <w:rFonts w:ascii="Arial" w:eastAsia="仿宋_GB2312" w:hAnsi="Arial" w:cs="Arial" w:hint="eastAsia"/>
          <w:sz w:val="24"/>
        </w:rPr>
        <w:t>三</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其他应予说明的事项。</w:t>
      </w:r>
    </w:p>
    <w:p w14:paraId="0CC124BE" w14:textId="77777777" w:rsidR="009A5DBD" w:rsidRDefault="00000000">
      <w:pPr>
        <w:spacing w:line="365" w:lineRule="auto"/>
        <w:ind w:firstLineChars="200" w:firstLine="412"/>
        <w:rPr>
          <w:spacing w:val="-2"/>
        </w:rPr>
      </w:pPr>
      <w:r>
        <w:rPr>
          <w:spacing w:val="-2"/>
        </w:rPr>
        <w:t>无</w:t>
      </w:r>
    </w:p>
    <w:sectPr w:rsidR="009A5DB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DEFB0F"/>
    <w:multiLevelType w:val="singleLevel"/>
    <w:tmpl w:val="ECDEFB0F"/>
    <w:lvl w:ilvl="0">
      <w:start w:val="1"/>
      <w:numFmt w:val="decimal"/>
      <w:lvlText w:val="%1."/>
      <w:lvlJc w:val="left"/>
      <w:pPr>
        <w:ind w:left="425" w:hanging="425"/>
      </w:pPr>
      <w:rPr>
        <w:rFonts w:hint="default"/>
      </w:rPr>
    </w:lvl>
  </w:abstractNum>
  <w:abstractNum w:abstractNumId="1" w15:restartNumberingAfterBreak="0">
    <w:nsid w:val="0000000A"/>
    <w:multiLevelType w:val="singleLevel"/>
    <w:tmpl w:val="0000000A"/>
    <w:lvl w:ilvl="0">
      <w:start w:val="1"/>
      <w:numFmt w:val="chineseCounting"/>
      <w:suff w:val="space"/>
      <w:lvlText w:val="（%1）"/>
      <w:lvlJc w:val="left"/>
    </w:lvl>
  </w:abstractNum>
  <w:abstractNum w:abstractNumId="2" w15:restartNumberingAfterBreak="0">
    <w:nsid w:val="0F58531E"/>
    <w:multiLevelType w:val="multilevel"/>
    <w:tmpl w:val="0F58531E"/>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270C3621"/>
    <w:multiLevelType w:val="multilevel"/>
    <w:tmpl w:val="270C3621"/>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2E1E7E37"/>
    <w:multiLevelType w:val="multilevel"/>
    <w:tmpl w:val="2E1E7E37"/>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3DF76423"/>
    <w:multiLevelType w:val="multilevel"/>
    <w:tmpl w:val="3DF76423"/>
    <w:lvl w:ilvl="0">
      <w:start w:val="1"/>
      <w:numFmt w:val="decimal"/>
      <w:lvlText w:val="%1."/>
      <w:lvlJc w:val="left"/>
      <w:pPr>
        <w:ind w:left="840" w:hanging="420"/>
      </w:pPr>
      <w:rPr>
        <w:rFonts w:ascii="Times New Roman" w:eastAsia="宋体" w:hAnsi="Times New Roman" w:cs="Times New Roman" w:hint="default"/>
        <w:b w:val="0"/>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5DF67F19"/>
    <w:multiLevelType w:val="multilevel"/>
    <w:tmpl w:val="5DF67F19"/>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decimal"/>
      <w:isLgl/>
      <w:lvlText w:val="%1.%2"/>
      <w:lvlJc w:val="left"/>
      <w:pPr>
        <w:ind w:left="84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560" w:hanging="108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1920" w:hanging="1440"/>
      </w:pPr>
      <w:rPr>
        <w:rFonts w:hint="default"/>
      </w:rPr>
    </w:lvl>
  </w:abstractNum>
  <w:abstractNum w:abstractNumId="7" w15:restartNumberingAfterBreak="0">
    <w:nsid w:val="74134F69"/>
    <w:multiLevelType w:val="multilevel"/>
    <w:tmpl w:val="74134F69"/>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775C6565"/>
    <w:multiLevelType w:val="multilevel"/>
    <w:tmpl w:val="775C6565"/>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7F9E2FA0"/>
    <w:multiLevelType w:val="multilevel"/>
    <w:tmpl w:val="7F9E2FA0"/>
    <w:lvl w:ilvl="0">
      <w:start w:val="1"/>
      <w:numFmt w:val="decimal"/>
      <w:lvlText w:val="%1."/>
      <w:lvlJc w:val="left"/>
      <w:pPr>
        <w:ind w:left="840" w:hanging="360"/>
      </w:pPr>
      <w:rPr>
        <w:rFonts w:ascii="Times New Roman" w:eastAsia="宋体" w:hAnsi="Times New Roman" w:cs="Times New Roman" w:hint="default"/>
        <w:b w:val="0"/>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1726643805">
    <w:abstractNumId w:val="1"/>
  </w:num>
  <w:num w:numId="2" w16cid:durableId="1121801744">
    <w:abstractNumId w:val="5"/>
  </w:num>
  <w:num w:numId="3" w16cid:durableId="561983581">
    <w:abstractNumId w:val="4"/>
  </w:num>
  <w:num w:numId="4" w16cid:durableId="1374236507">
    <w:abstractNumId w:val="9"/>
  </w:num>
  <w:num w:numId="5" w16cid:durableId="169099776">
    <w:abstractNumId w:val="0"/>
  </w:num>
  <w:num w:numId="6" w16cid:durableId="2114746572">
    <w:abstractNumId w:val="8"/>
  </w:num>
  <w:num w:numId="7" w16cid:durableId="1934629929">
    <w:abstractNumId w:val="3"/>
  </w:num>
  <w:num w:numId="8" w16cid:durableId="2121797215">
    <w:abstractNumId w:val="7"/>
  </w:num>
  <w:num w:numId="9" w16cid:durableId="1971859567">
    <w:abstractNumId w:val="2"/>
  </w:num>
  <w:num w:numId="10" w16cid:durableId="1986083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B"/>
    <w:rsid w:val="00003388"/>
    <w:rsid w:val="00030B6F"/>
    <w:rsid w:val="000D64D1"/>
    <w:rsid w:val="000D7F3D"/>
    <w:rsid w:val="000F22D7"/>
    <w:rsid w:val="0011189D"/>
    <w:rsid w:val="00137B40"/>
    <w:rsid w:val="001434C3"/>
    <w:rsid w:val="00143FD3"/>
    <w:rsid w:val="00153F4C"/>
    <w:rsid w:val="001663A7"/>
    <w:rsid w:val="00172A27"/>
    <w:rsid w:val="0017481B"/>
    <w:rsid w:val="00181A49"/>
    <w:rsid w:val="001A6A5F"/>
    <w:rsid w:val="001C2831"/>
    <w:rsid w:val="00200E1A"/>
    <w:rsid w:val="00212358"/>
    <w:rsid w:val="002A2BAF"/>
    <w:rsid w:val="003552C7"/>
    <w:rsid w:val="00374211"/>
    <w:rsid w:val="00381052"/>
    <w:rsid w:val="00433890"/>
    <w:rsid w:val="004354CA"/>
    <w:rsid w:val="00482157"/>
    <w:rsid w:val="00496F7F"/>
    <w:rsid w:val="004A28BC"/>
    <w:rsid w:val="004C33D5"/>
    <w:rsid w:val="004E2E20"/>
    <w:rsid w:val="005E0BDF"/>
    <w:rsid w:val="00621366"/>
    <w:rsid w:val="00645638"/>
    <w:rsid w:val="006550CB"/>
    <w:rsid w:val="00656E5D"/>
    <w:rsid w:val="006760DC"/>
    <w:rsid w:val="0070772F"/>
    <w:rsid w:val="007F5221"/>
    <w:rsid w:val="008265CE"/>
    <w:rsid w:val="00841FB5"/>
    <w:rsid w:val="00885D37"/>
    <w:rsid w:val="009044B2"/>
    <w:rsid w:val="009554E3"/>
    <w:rsid w:val="00956BFE"/>
    <w:rsid w:val="009921F7"/>
    <w:rsid w:val="009A5DBD"/>
    <w:rsid w:val="00A90EEE"/>
    <w:rsid w:val="00AB0ECA"/>
    <w:rsid w:val="00AB7180"/>
    <w:rsid w:val="00B01993"/>
    <w:rsid w:val="00B0380E"/>
    <w:rsid w:val="00B26BB7"/>
    <w:rsid w:val="00B2728B"/>
    <w:rsid w:val="00B31D1C"/>
    <w:rsid w:val="00B41516"/>
    <w:rsid w:val="00B537CD"/>
    <w:rsid w:val="00BA62E7"/>
    <w:rsid w:val="00C13A15"/>
    <w:rsid w:val="00C62653"/>
    <w:rsid w:val="00C90FBE"/>
    <w:rsid w:val="00CA5F91"/>
    <w:rsid w:val="00CE496D"/>
    <w:rsid w:val="00D0132D"/>
    <w:rsid w:val="00D21E95"/>
    <w:rsid w:val="00D22201"/>
    <w:rsid w:val="00D91D39"/>
    <w:rsid w:val="00D924E3"/>
    <w:rsid w:val="00DD1923"/>
    <w:rsid w:val="00E53B6A"/>
    <w:rsid w:val="00E953D9"/>
    <w:rsid w:val="00E9578A"/>
    <w:rsid w:val="00EF5F77"/>
    <w:rsid w:val="00F32D82"/>
    <w:rsid w:val="00F526E8"/>
    <w:rsid w:val="00F76DF8"/>
    <w:rsid w:val="256A5223"/>
    <w:rsid w:val="6FC65CCB"/>
    <w:rsid w:val="77A0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16E69"/>
  <w15:docId w15:val="{535A6A44-C4A2-4CA1-8EED-5D1561C5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Body Text"/>
    <w:basedOn w:val="a"/>
    <w:link w:val="a5"/>
    <w:uiPriority w:val="1"/>
    <w:qFormat/>
    <w:pPr>
      <w:autoSpaceDE w:val="0"/>
      <w:autoSpaceDN w:val="0"/>
      <w:ind w:left="120"/>
      <w:jc w:val="left"/>
    </w:pPr>
    <w:rPr>
      <w:rFonts w:ascii="仿宋" w:eastAsia="仿宋" w:hAnsi="仿宋" w:cs="仿宋"/>
      <w:kern w:val="0"/>
      <w:sz w:val="24"/>
      <w:lang w:eastAsia="en-US"/>
    </w:rPr>
  </w:style>
  <w:style w:type="paragraph" w:styleId="a6">
    <w:name w:val="Balloon Text"/>
    <w:basedOn w:val="a"/>
    <w:link w:val="a7"/>
    <w:uiPriority w:val="99"/>
    <w:semiHidden/>
    <w:unhideWhenUsed/>
    <w:rPr>
      <w:sz w:val="18"/>
      <w:szCs w:val="18"/>
    </w:rPr>
  </w:style>
  <w:style w:type="paragraph" w:customStyle="1" w:styleId="a8">
    <w:name w:val="封面标准名称"/>
    <w:pPr>
      <w:widowControl w:val="0"/>
      <w:spacing w:line="680" w:lineRule="exact"/>
      <w:jc w:val="center"/>
      <w:textAlignment w:val="center"/>
    </w:pPr>
    <w:rPr>
      <w:rFonts w:ascii="黑体" w:eastAsia="黑体"/>
      <w:sz w:val="52"/>
    </w:rPr>
  </w:style>
  <w:style w:type="character" w:customStyle="1" w:styleId="10">
    <w:name w:val="标题 1 字符"/>
    <w:basedOn w:val="a0"/>
    <w:link w:val="1"/>
    <w:uiPriority w:val="9"/>
    <w:rPr>
      <w:b/>
      <w:bCs/>
      <w:kern w:val="44"/>
      <w:sz w:val="44"/>
      <w:szCs w:val="44"/>
    </w:rPr>
  </w:style>
  <w:style w:type="character" w:customStyle="1" w:styleId="a5">
    <w:name w:val="正文文本 字符"/>
    <w:basedOn w:val="a0"/>
    <w:link w:val="a4"/>
    <w:uiPriority w:val="1"/>
    <w:rPr>
      <w:rFonts w:ascii="仿宋" w:eastAsia="仿宋" w:hAnsi="仿宋" w:cs="仿宋"/>
      <w:sz w:val="24"/>
      <w:szCs w:val="24"/>
      <w:lang w:eastAsia="en-US"/>
    </w:rPr>
  </w:style>
  <w:style w:type="character" w:customStyle="1" w:styleId="a7">
    <w:name w:val="批注框文本 字符"/>
    <w:basedOn w:val="a0"/>
    <w:link w:val="a6"/>
    <w:uiPriority w:val="99"/>
    <w:semiHidden/>
    <w:rPr>
      <w:kern w:val="2"/>
      <w:sz w:val="18"/>
      <w:szCs w:val="18"/>
    </w:rPr>
  </w:style>
  <w:style w:type="paragraph" w:styleId="a9">
    <w:name w:val="List Paragraph"/>
    <w:basedOn w:val="a"/>
    <w:uiPriority w:val="1"/>
    <w:qFormat/>
    <w:pPr>
      <w:ind w:firstLineChars="200" w:firstLine="420"/>
    </w:pPr>
  </w:style>
  <w:style w:type="paragraph" w:customStyle="1" w:styleId="ListParagraph1">
    <w:name w:val="List Paragraph1"/>
    <w:basedOn w:val="a"/>
    <w:pPr>
      <w:autoSpaceDE w:val="0"/>
      <w:autoSpaceDN w:val="0"/>
      <w:ind w:left="480" w:hanging="360"/>
      <w:jc w:val="left"/>
    </w:pPr>
    <w:rPr>
      <w:rFonts w:ascii="仿宋" w:eastAsia="仿宋" w:hAnsi="仿宋" w:cs="宋体"/>
      <w:kern w:val="0"/>
      <w:sz w:val="22"/>
      <w:szCs w:val="22"/>
    </w:rPr>
  </w:style>
  <w:style w:type="character" w:styleId="aa">
    <w:name w:val="annotation reference"/>
    <w:basedOn w:val="a0"/>
    <w:uiPriority w:val="99"/>
    <w:semiHidden/>
    <w:unhideWhenUsed/>
    <w:rPr>
      <w:sz w:val="21"/>
      <w:szCs w:val="21"/>
    </w:rPr>
  </w:style>
  <w:style w:type="paragraph" w:styleId="ab">
    <w:name w:val="Normal (Web)"/>
    <w:basedOn w:val="a"/>
    <w:uiPriority w:val="99"/>
    <w:semiHidden/>
    <w:unhideWhenUsed/>
    <w:rsid w:val="0017481B"/>
    <w:pPr>
      <w:widowControl/>
      <w:spacing w:before="100" w:beforeAutospacing="1" w:after="100" w:afterAutospacing="1"/>
      <w:jc w:val="left"/>
    </w:pPr>
    <w:rPr>
      <w:rFonts w:ascii="宋体" w:hAnsi="宋体" w:cs="宋体"/>
      <w:kern w:val="0"/>
      <w:sz w:val="24"/>
    </w:rPr>
  </w:style>
  <w:style w:type="character" w:customStyle="1" w:styleId="citation-155">
    <w:name w:val="citation-155"/>
    <w:basedOn w:val="a0"/>
    <w:rsid w:val="0017481B"/>
  </w:style>
  <w:style w:type="character" w:customStyle="1" w:styleId="citation-154">
    <w:name w:val="citation-154"/>
    <w:basedOn w:val="a0"/>
    <w:rsid w:val="0017481B"/>
  </w:style>
  <w:style w:type="character" w:customStyle="1" w:styleId="citation-153">
    <w:name w:val="citation-153"/>
    <w:basedOn w:val="a0"/>
    <w:rsid w:val="0017481B"/>
  </w:style>
  <w:style w:type="character" w:customStyle="1" w:styleId="citation-152">
    <w:name w:val="citation-152"/>
    <w:basedOn w:val="a0"/>
    <w:rsid w:val="0017481B"/>
  </w:style>
  <w:style w:type="character" w:customStyle="1" w:styleId="citation-151">
    <w:name w:val="citation-151"/>
    <w:basedOn w:val="a0"/>
    <w:rsid w:val="0017481B"/>
  </w:style>
  <w:style w:type="character" w:customStyle="1" w:styleId="citation-150">
    <w:name w:val="citation-150"/>
    <w:basedOn w:val="a0"/>
    <w:rsid w:val="0017481B"/>
  </w:style>
  <w:style w:type="character" w:customStyle="1" w:styleId="citation-149">
    <w:name w:val="citation-149"/>
    <w:basedOn w:val="a0"/>
    <w:rsid w:val="0017481B"/>
  </w:style>
  <w:style w:type="character" w:customStyle="1" w:styleId="citation-148">
    <w:name w:val="citation-148"/>
    <w:basedOn w:val="a0"/>
    <w:rsid w:val="0017481B"/>
  </w:style>
  <w:style w:type="character" w:customStyle="1" w:styleId="citation-147">
    <w:name w:val="citation-147"/>
    <w:basedOn w:val="a0"/>
    <w:rsid w:val="0017481B"/>
  </w:style>
  <w:style w:type="character" w:customStyle="1" w:styleId="citation-146">
    <w:name w:val="citation-146"/>
    <w:basedOn w:val="a0"/>
    <w:rsid w:val="0017481B"/>
  </w:style>
  <w:style w:type="character" w:customStyle="1" w:styleId="citation-145">
    <w:name w:val="citation-145"/>
    <w:basedOn w:val="a0"/>
    <w:rsid w:val="0017481B"/>
  </w:style>
  <w:style w:type="character" w:customStyle="1" w:styleId="citation-144">
    <w:name w:val="citation-144"/>
    <w:basedOn w:val="a0"/>
    <w:rsid w:val="0017481B"/>
  </w:style>
  <w:style w:type="character" w:customStyle="1" w:styleId="citation-143">
    <w:name w:val="citation-143"/>
    <w:basedOn w:val="a0"/>
    <w:rsid w:val="00174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58615">
      <w:bodyDiv w:val="1"/>
      <w:marLeft w:val="0"/>
      <w:marRight w:val="0"/>
      <w:marTop w:val="0"/>
      <w:marBottom w:val="0"/>
      <w:divBdr>
        <w:top w:val="none" w:sz="0" w:space="0" w:color="auto"/>
        <w:left w:val="none" w:sz="0" w:space="0" w:color="auto"/>
        <w:bottom w:val="none" w:sz="0" w:space="0" w:color="auto"/>
        <w:right w:val="none" w:sz="0" w:space="0" w:color="auto"/>
      </w:divBdr>
    </w:div>
    <w:div w:id="258343050">
      <w:bodyDiv w:val="1"/>
      <w:marLeft w:val="0"/>
      <w:marRight w:val="0"/>
      <w:marTop w:val="0"/>
      <w:marBottom w:val="0"/>
      <w:divBdr>
        <w:top w:val="none" w:sz="0" w:space="0" w:color="auto"/>
        <w:left w:val="none" w:sz="0" w:space="0" w:color="auto"/>
        <w:bottom w:val="none" w:sz="0" w:space="0" w:color="auto"/>
        <w:right w:val="none" w:sz="0" w:space="0" w:color="auto"/>
      </w:divBdr>
    </w:div>
    <w:div w:id="463040314">
      <w:bodyDiv w:val="1"/>
      <w:marLeft w:val="0"/>
      <w:marRight w:val="0"/>
      <w:marTop w:val="0"/>
      <w:marBottom w:val="0"/>
      <w:divBdr>
        <w:top w:val="none" w:sz="0" w:space="0" w:color="auto"/>
        <w:left w:val="none" w:sz="0" w:space="0" w:color="auto"/>
        <w:bottom w:val="none" w:sz="0" w:space="0" w:color="auto"/>
        <w:right w:val="none" w:sz="0" w:space="0" w:color="auto"/>
      </w:divBdr>
    </w:div>
    <w:div w:id="472064287">
      <w:bodyDiv w:val="1"/>
      <w:marLeft w:val="0"/>
      <w:marRight w:val="0"/>
      <w:marTop w:val="0"/>
      <w:marBottom w:val="0"/>
      <w:divBdr>
        <w:top w:val="none" w:sz="0" w:space="0" w:color="auto"/>
        <w:left w:val="none" w:sz="0" w:space="0" w:color="auto"/>
        <w:bottom w:val="none" w:sz="0" w:space="0" w:color="auto"/>
        <w:right w:val="none" w:sz="0" w:space="0" w:color="auto"/>
      </w:divBdr>
    </w:div>
    <w:div w:id="479352512">
      <w:bodyDiv w:val="1"/>
      <w:marLeft w:val="0"/>
      <w:marRight w:val="0"/>
      <w:marTop w:val="0"/>
      <w:marBottom w:val="0"/>
      <w:divBdr>
        <w:top w:val="none" w:sz="0" w:space="0" w:color="auto"/>
        <w:left w:val="none" w:sz="0" w:space="0" w:color="auto"/>
        <w:bottom w:val="none" w:sz="0" w:space="0" w:color="auto"/>
        <w:right w:val="none" w:sz="0" w:space="0" w:color="auto"/>
      </w:divBdr>
    </w:div>
    <w:div w:id="554006711">
      <w:bodyDiv w:val="1"/>
      <w:marLeft w:val="0"/>
      <w:marRight w:val="0"/>
      <w:marTop w:val="0"/>
      <w:marBottom w:val="0"/>
      <w:divBdr>
        <w:top w:val="none" w:sz="0" w:space="0" w:color="auto"/>
        <w:left w:val="none" w:sz="0" w:space="0" w:color="auto"/>
        <w:bottom w:val="none" w:sz="0" w:space="0" w:color="auto"/>
        <w:right w:val="none" w:sz="0" w:space="0" w:color="auto"/>
      </w:divBdr>
    </w:div>
    <w:div w:id="612830894">
      <w:bodyDiv w:val="1"/>
      <w:marLeft w:val="0"/>
      <w:marRight w:val="0"/>
      <w:marTop w:val="0"/>
      <w:marBottom w:val="0"/>
      <w:divBdr>
        <w:top w:val="none" w:sz="0" w:space="0" w:color="auto"/>
        <w:left w:val="none" w:sz="0" w:space="0" w:color="auto"/>
        <w:bottom w:val="none" w:sz="0" w:space="0" w:color="auto"/>
        <w:right w:val="none" w:sz="0" w:space="0" w:color="auto"/>
      </w:divBdr>
    </w:div>
    <w:div w:id="644354017">
      <w:bodyDiv w:val="1"/>
      <w:marLeft w:val="0"/>
      <w:marRight w:val="0"/>
      <w:marTop w:val="0"/>
      <w:marBottom w:val="0"/>
      <w:divBdr>
        <w:top w:val="none" w:sz="0" w:space="0" w:color="auto"/>
        <w:left w:val="none" w:sz="0" w:space="0" w:color="auto"/>
        <w:bottom w:val="none" w:sz="0" w:space="0" w:color="auto"/>
        <w:right w:val="none" w:sz="0" w:space="0" w:color="auto"/>
      </w:divBdr>
    </w:div>
    <w:div w:id="973217375">
      <w:bodyDiv w:val="1"/>
      <w:marLeft w:val="0"/>
      <w:marRight w:val="0"/>
      <w:marTop w:val="0"/>
      <w:marBottom w:val="0"/>
      <w:divBdr>
        <w:top w:val="none" w:sz="0" w:space="0" w:color="auto"/>
        <w:left w:val="none" w:sz="0" w:space="0" w:color="auto"/>
        <w:bottom w:val="none" w:sz="0" w:space="0" w:color="auto"/>
        <w:right w:val="none" w:sz="0" w:space="0" w:color="auto"/>
      </w:divBdr>
    </w:div>
    <w:div w:id="992022223">
      <w:bodyDiv w:val="1"/>
      <w:marLeft w:val="0"/>
      <w:marRight w:val="0"/>
      <w:marTop w:val="0"/>
      <w:marBottom w:val="0"/>
      <w:divBdr>
        <w:top w:val="none" w:sz="0" w:space="0" w:color="auto"/>
        <w:left w:val="none" w:sz="0" w:space="0" w:color="auto"/>
        <w:bottom w:val="none" w:sz="0" w:space="0" w:color="auto"/>
        <w:right w:val="none" w:sz="0" w:space="0" w:color="auto"/>
      </w:divBdr>
    </w:div>
    <w:div w:id="1025791789">
      <w:bodyDiv w:val="1"/>
      <w:marLeft w:val="0"/>
      <w:marRight w:val="0"/>
      <w:marTop w:val="0"/>
      <w:marBottom w:val="0"/>
      <w:divBdr>
        <w:top w:val="none" w:sz="0" w:space="0" w:color="auto"/>
        <w:left w:val="none" w:sz="0" w:space="0" w:color="auto"/>
        <w:bottom w:val="none" w:sz="0" w:space="0" w:color="auto"/>
        <w:right w:val="none" w:sz="0" w:space="0" w:color="auto"/>
      </w:divBdr>
    </w:div>
    <w:div w:id="1327057407">
      <w:bodyDiv w:val="1"/>
      <w:marLeft w:val="0"/>
      <w:marRight w:val="0"/>
      <w:marTop w:val="0"/>
      <w:marBottom w:val="0"/>
      <w:divBdr>
        <w:top w:val="none" w:sz="0" w:space="0" w:color="auto"/>
        <w:left w:val="none" w:sz="0" w:space="0" w:color="auto"/>
        <w:bottom w:val="none" w:sz="0" w:space="0" w:color="auto"/>
        <w:right w:val="none" w:sz="0" w:space="0" w:color="auto"/>
      </w:divBdr>
    </w:div>
    <w:div w:id="1926962640">
      <w:bodyDiv w:val="1"/>
      <w:marLeft w:val="0"/>
      <w:marRight w:val="0"/>
      <w:marTop w:val="0"/>
      <w:marBottom w:val="0"/>
      <w:divBdr>
        <w:top w:val="none" w:sz="0" w:space="0" w:color="auto"/>
        <w:left w:val="none" w:sz="0" w:space="0" w:color="auto"/>
        <w:bottom w:val="none" w:sz="0" w:space="0" w:color="auto"/>
        <w:right w:val="none" w:sz="0" w:space="0" w:color="auto"/>
      </w:divBdr>
    </w:div>
    <w:div w:id="1942372570">
      <w:bodyDiv w:val="1"/>
      <w:marLeft w:val="0"/>
      <w:marRight w:val="0"/>
      <w:marTop w:val="0"/>
      <w:marBottom w:val="0"/>
      <w:divBdr>
        <w:top w:val="none" w:sz="0" w:space="0" w:color="auto"/>
        <w:left w:val="none" w:sz="0" w:space="0" w:color="auto"/>
        <w:bottom w:val="none" w:sz="0" w:space="0" w:color="auto"/>
        <w:right w:val="none" w:sz="0" w:space="0" w:color="auto"/>
      </w:divBdr>
    </w:div>
    <w:div w:id="205569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9</Pages>
  <Words>1040</Words>
  <Characters>5930</Characters>
  <Application>Microsoft Office Word</Application>
  <DocSecurity>0</DocSecurity>
  <Lines>49</Lines>
  <Paragraphs>13</Paragraphs>
  <ScaleCrop>false</ScaleCrop>
  <Company>CM</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kandy</dc:creator>
  <cp:lastModifiedBy>Admin</cp:lastModifiedBy>
  <cp:revision>30</cp:revision>
  <dcterms:created xsi:type="dcterms:W3CDTF">2025-09-19T07:01:00Z</dcterms:created>
  <dcterms:modified xsi:type="dcterms:W3CDTF">2026-03-17T07:34:00Z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eyJoZGlkIjoiN2UzZWVlMDgwOWYzMzgyZDQ3NGI4MTM4MzdkM2Q5YzYiLCJ1c2VySWQiOiI0Nzg1NTQzMDAifQ==</vt:lpwstr>
  </property>
  <property fmtid="{D5CDD505-2E9C-101B-9397-08002B2CF9AE}" pid="4" name="ICV">
    <vt:lpwstr>5986D165A22E47F2BC8857A1EA04C1E6_12</vt:lpwstr>
  </property>
</Properties>
</file>